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B30A6F">
      <w:pPr>
        <w:widowControl/>
        <w:jc w:val="center"/>
        <w:rPr>
          <w:color w:val="1D1C1D"/>
          <w:sz w:val="24"/>
          <w:szCs w:val="24"/>
          <w:lang w:eastAsia="ru-RU"/>
        </w:rPr>
      </w:pPr>
      <w:r>
        <w:rPr>
          <w:b/>
          <w:bCs/>
          <w:color w:val="1D1C1D"/>
          <w:sz w:val="24"/>
          <w:szCs w:val="24"/>
          <w:lang w:eastAsia="ru-RU"/>
        </w:rPr>
        <w:t xml:space="preserve">Отчёт о работе программы «Сопровождаемое проживание» </w:t>
      </w:r>
      <w:r>
        <w:rPr>
          <w:color w:val="1D1C1D"/>
          <w:sz w:val="24"/>
          <w:szCs w:val="24"/>
          <w:lang w:eastAsia="ru-RU"/>
        </w:rPr>
        <w:br w:type="textWrapping"/>
      </w:r>
      <w:r>
        <w:rPr>
          <w:b/>
          <w:bCs/>
          <w:color w:val="1D1C1D"/>
          <w:sz w:val="24"/>
          <w:szCs w:val="24"/>
          <w:lang w:eastAsia="ru-RU"/>
        </w:rPr>
        <w:t>(направление «Квартира сопровождаемого проживания»)</w:t>
      </w:r>
      <w:r>
        <w:rPr>
          <w:color w:val="1D1C1D"/>
          <w:sz w:val="24"/>
          <w:szCs w:val="24"/>
          <w:lang w:eastAsia="ru-RU"/>
        </w:rPr>
        <w:br w:type="textWrapping"/>
      </w:r>
      <w:r>
        <w:rPr>
          <w:b/>
          <w:bCs/>
          <w:color w:val="1D1C1D"/>
          <w:sz w:val="24"/>
          <w:szCs w:val="24"/>
          <w:lang w:eastAsia="ru-RU"/>
        </w:rPr>
        <w:t xml:space="preserve">в марте 2026 года </w:t>
      </w:r>
      <w:r>
        <w:rPr>
          <w:color w:val="1D1C1D"/>
          <w:sz w:val="24"/>
          <w:szCs w:val="24"/>
          <w:lang w:eastAsia="ru-RU"/>
        </w:rPr>
        <w:br w:type="textWrapping"/>
      </w:r>
      <w:r>
        <w:rPr>
          <w:b/>
          <w:bCs/>
          <w:color w:val="1D1C1D"/>
          <w:sz w:val="24"/>
          <w:szCs w:val="24"/>
          <w:lang w:eastAsia="ru-RU"/>
        </w:rPr>
        <w:t>по договору благотворительного пожертвования № 2026-01-01/Б от 12.01.2026</w:t>
      </w:r>
    </w:p>
    <w:p w14:paraId="70309F68">
      <w:pPr>
        <w:pStyle w:val="23"/>
        <w:jc w:val="both"/>
      </w:pPr>
    </w:p>
    <w:p w14:paraId="76F9F183">
      <w:pPr>
        <w:pStyle w:val="23"/>
        <w:ind w:firstLine="600" w:firstLineChars="250"/>
        <w:jc w:val="both"/>
        <w:rPr>
          <w:rFonts w:hint="default"/>
          <w:lang w:val="ru-RU"/>
        </w:rPr>
      </w:pPr>
      <w:r>
        <w:t xml:space="preserve">Март для жителей квартиры на Морской </w:t>
      </w:r>
      <w:r>
        <w:rPr>
          <w:lang w:val="ru-RU"/>
        </w:rPr>
        <w:t>набережной</w:t>
      </w:r>
      <w:r>
        <w:rPr>
          <w:rFonts w:hint="default"/>
          <w:lang w:val="ru-RU"/>
        </w:rPr>
        <w:t xml:space="preserve"> </w:t>
      </w:r>
      <w:r>
        <w:t xml:space="preserve">прошёл в спокойном и рабочем ритме. </w:t>
      </w:r>
      <w:r>
        <w:rPr>
          <w:lang w:val="ru-RU"/>
        </w:rPr>
        <w:t>О</w:t>
      </w:r>
      <w:r>
        <w:t>сновное внимание было сосредоточено на здоровье, работе и поддержании привычного распорядка.</w:t>
      </w:r>
      <w:r>
        <w:rPr>
          <w:rFonts w:hint="default"/>
          <w:lang w:val="ru-RU"/>
        </w:rPr>
        <w:t xml:space="preserve"> </w:t>
      </w:r>
    </w:p>
    <w:p w14:paraId="57C33F8B">
      <w:pPr>
        <w:pStyle w:val="23"/>
        <w:ind w:firstLine="600" w:firstLineChars="250"/>
        <w:jc w:val="both"/>
        <w:rPr>
          <w:rFonts w:hint="default"/>
          <w:lang w:val="ru-RU"/>
        </w:rPr>
      </w:pPr>
    </w:p>
    <w:p w14:paraId="7BB4CA71">
      <w:pPr>
        <w:pStyle w:val="23"/>
        <w:ind w:firstLine="600" w:firstLineChars="250"/>
        <w:jc w:val="both"/>
      </w:pPr>
      <w:r>
        <w:t xml:space="preserve">В течение месяца продолжалась ежегодная диспансеризация. К концу марта была выполнена основная часть обследований: сданы анализы, проведены </w:t>
      </w:r>
      <w:r>
        <w:rPr>
          <w:lang w:val="ru-RU"/>
        </w:rPr>
        <w:t>электрокардиография</w:t>
      </w:r>
      <w:r>
        <w:t xml:space="preserve"> и консультации специалистов. Некоторые </w:t>
      </w:r>
      <w:r>
        <w:rPr>
          <w:lang w:val="ru-RU"/>
        </w:rPr>
        <w:t>визиты</w:t>
      </w:r>
      <w:r>
        <w:rPr>
          <w:rFonts w:hint="default"/>
          <w:lang w:val="ru-RU"/>
        </w:rPr>
        <w:t xml:space="preserve"> к</w:t>
      </w:r>
      <w:r>
        <w:t xml:space="preserve"> врач</w:t>
      </w:r>
      <w:r>
        <w:rPr>
          <w:lang w:val="ru-RU"/>
        </w:rPr>
        <w:t>ам</w:t>
      </w:r>
      <w:r>
        <w:t xml:space="preserve"> перенесены на апрель. </w:t>
      </w:r>
    </w:p>
    <w:p w14:paraId="30B0B1B0">
      <w:pPr>
        <w:pStyle w:val="23"/>
        <w:ind w:firstLine="600" w:firstLineChars="250"/>
        <w:jc w:val="both"/>
      </w:pPr>
    </w:p>
    <w:p w14:paraId="16E2A6B8">
      <w:pPr>
        <w:pStyle w:val="23"/>
        <w:ind w:firstLine="600" w:firstLineChars="250"/>
        <w:jc w:val="both"/>
        <w:rPr>
          <w:rFonts w:hint="default"/>
          <w:lang w:val="ru-RU"/>
        </w:rPr>
      </w:pPr>
      <w:r>
        <w:t xml:space="preserve">Ребята продолжали ездить на работу и в мастерские. В конце марта произошли изменения в организации трудовой занятости: столярная мастерская </w:t>
      </w:r>
      <w:r>
        <w:rPr>
          <w:lang w:val="ru-RU"/>
        </w:rPr>
        <w:t>переехала</w:t>
      </w:r>
      <w:r>
        <w:t xml:space="preserve"> из Севкабеля</w:t>
      </w:r>
      <w:r>
        <w:rPr>
          <w:rFonts w:hint="default"/>
          <w:lang w:val="ru-RU"/>
        </w:rPr>
        <w:t xml:space="preserve"> - общественного пространства неподалёку от квартиры -</w:t>
      </w:r>
      <w:r>
        <w:t xml:space="preserve"> в новое помещение на </w:t>
      </w:r>
      <w:r>
        <w:rPr>
          <w:lang w:val="ru-RU"/>
        </w:rPr>
        <w:t>станции</w:t>
      </w:r>
      <w:r>
        <w:rPr>
          <w:rFonts w:hint="default"/>
          <w:lang w:val="ru-RU"/>
        </w:rPr>
        <w:t xml:space="preserve"> метро «</w:t>
      </w:r>
      <w:r>
        <w:t>Московск</w:t>
      </w:r>
      <w:r>
        <w:rPr>
          <w:lang w:val="ru-RU"/>
        </w:rPr>
        <w:t>ая</w:t>
      </w:r>
      <w:r>
        <w:rPr>
          <w:rFonts w:hint="default"/>
          <w:lang w:val="ru-RU"/>
        </w:rPr>
        <w:t>»</w:t>
      </w:r>
      <w:r>
        <w:t>. Ещё в феврале Саша и Дима продолжали посещать мастерскую в прежнем месте, теперь началось освоение нового маршрута.</w:t>
      </w:r>
      <w:r>
        <w:br w:type="textWrapping"/>
      </w:r>
      <w:r>
        <w:t xml:space="preserve">Дима уже достаточно уверенно ориентируется в дороге, Саша пока осваивает новый </w:t>
      </w:r>
      <w:r>
        <w:rPr>
          <w:lang w:val="ru-RU"/>
        </w:rPr>
        <w:t>путь</w:t>
      </w:r>
      <w:r>
        <w:t>, что требует дополнительного сопровождения со стороны сотрудников. В настоящий момент несколько раз в неделю сотрудники сопровождают ребят в мастерские, помогая им адаптироваться к изменениям.</w:t>
      </w:r>
      <w:r>
        <w:rPr>
          <w:rFonts w:hint="default"/>
          <w:lang w:val="ru-RU"/>
        </w:rPr>
        <w:t xml:space="preserve"> </w:t>
      </w:r>
    </w:p>
    <w:p w14:paraId="5B21E35B">
      <w:pPr>
        <w:pStyle w:val="23"/>
        <w:ind w:firstLine="600" w:firstLineChars="250"/>
        <w:jc w:val="both"/>
        <w:rPr>
          <w:rFonts w:hint="default"/>
          <w:lang w:val="ru-RU"/>
        </w:rPr>
      </w:pPr>
    </w:p>
    <w:p w14:paraId="3ED3438F">
      <w:pPr>
        <w:pStyle w:val="23"/>
        <w:ind w:firstLine="600" w:firstLineChars="250"/>
        <w:jc w:val="both"/>
        <w:rPr>
          <w:rFonts w:hint="default"/>
          <w:lang w:val="ru-RU"/>
        </w:rPr>
      </w:pPr>
      <w:r>
        <w:t xml:space="preserve">Виталик и Кирилл продолжают посещать занятия в городских студиях и на выездных площадках. В марте они участвовали в занятиях </w:t>
      </w:r>
      <w:r>
        <w:rPr>
          <w:lang w:val="ru-RU"/>
        </w:rPr>
        <w:t>анимационной</w:t>
      </w:r>
      <w:r>
        <w:rPr>
          <w:rFonts w:hint="default"/>
          <w:lang w:val="ru-RU"/>
        </w:rPr>
        <w:t xml:space="preserve"> </w:t>
      </w:r>
      <w:r>
        <w:t>студии «Да», а также посещали мероприятия в Эрмитаже. Такие выезды остаются важной частью социальной активности ребят.</w:t>
      </w:r>
      <w:r>
        <w:rPr>
          <w:rFonts w:hint="default"/>
          <w:lang w:val="ru-RU"/>
        </w:rPr>
        <w:t xml:space="preserve"> </w:t>
      </w:r>
    </w:p>
    <w:p w14:paraId="020CD6AB">
      <w:pPr>
        <w:pStyle w:val="23"/>
        <w:ind w:firstLine="600" w:firstLineChars="250"/>
        <w:jc w:val="both"/>
        <w:rPr>
          <w:rFonts w:hint="default"/>
          <w:lang w:val="ru-RU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2743835</wp:posOffset>
            </wp:positionH>
            <wp:positionV relativeFrom="paragraph">
              <wp:posOffset>154940</wp:posOffset>
            </wp:positionV>
            <wp:extent cx="3181985" cy="3460750"/>
            <wp:effectExtent l="0" t="0" r="0" b="6350"/>
            <wp:wrapThrough wrapText="bothSides">
              <wp:wrapPolygon>
                <wp:start x="0" y="0"/>
                <wp:lineTo x="0" y="21521"/>
                <wp:lineTo x="21466" y="21521"/>
                <wp:lineTo x="21466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985" cy="346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14605</wp:posOffset>
            </wp:positionH>
            <wp:positionV relativeFrom="paragraph">
              <wp:posOffset>159385</wp:posOffset>
            </wp:positionV>
            <wp:extent cx="2590800" cy="3454400"/>
            <wp:effectExtent l="0" t="0" r="0" b="0"/>
            <wp:wrapThrough wrapText="bothSides">
              <wp:wrapPolygon>
                <wp:start x="0" y="0"/>
                <wp:lineTo x="0" y="21441"/>
                <wp:lineTo x="21441" y="21441"/>
                <wp:lineTo x="2144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5FF4FD7">
      <w:pPr>
        <w:pStyle w:val="23"/>
        <w:ind w:firstLine="600" w:firstLineChars="250"/>
        <w:jc w:val="both"/>
      </w:pPr>
      <w:r>
        <w:t>С наступлением более тёплой погоды у жителей квартиры появилось больше возможностей для прогулок. В марте они стали чаще выходить на улицу, что положительно повлияло на общее состояние и настроение.</w:t>
      </w:r>
    </w:p>
    <w:p w14:paraId="05377E2A">
      <w:pPr>
        <w:pStyle w:val="23"/>
        <w:ind w:firstLine="851"/>
        <w:jc w:val="both"/>
      </w:pPr>
    </w:p>
    <w:p w14:paraId="23762AA7">
      <w:pPr>
        <w:pStyle w:val="23"/>
        <w:ind w:firstLine="851"/>
        <w:jc w:val="both"/>
      </w:pPr>
      <w:r>
        <w:t>В конце месяца</w:t>
      </w:r>
      <w:r>
        <w:rPr>
          <w:rFonts w:hint="default"/>
          <w:lang w:val="ru-RU"/>
        </w:rPr>
        <w:t xml:space="preserve"> прошло </w:t>
      </w:r>
      <w:r>
        <w:t xml:space="preserve">традиционное общее собрание с подопечными, на котором обсуждались варианты досуга. Ребята приняли решение чаще посещать театры, отказавшись от идеи регулярных походов в кино. </w:t>
      </w:r>
      <w:r>
        <w:rPr>
          <w:rFonts w:hint="default"/>
          <w:lang w:val="ru-RU"/>
        </w:rPr>
        <w:t xml:space="preserve"> </w:t>
      </w:r>
      <w:r>
        <w:t>29 марта состоялся первый такой выход</w:t>
      </w:r>
      <w:r>
        <w:rPr>
          <w:rFonts w:hint="default"/>
          <w:lang w:val="ru-RU"/>
        </w:rPr>
        <w:t xml:space="preserve"> </w:t>
      </w:r>
      <w:r>
        <w:t>в театр. В дальнейшем планируем продолжить эту практику.</w:t>
      </w:r>
      <w:r>
        <w:br w:type="textWrapping"/>
      </w:r>
    </w:p>
    <w:p w14:paraId="3F6193AD">
      <w:pPr>
        <w:pStyle w:val="23"/>
        <w:ind w:firstLine="851"/>
        <w:jc w:val="both"/>
      </w:pPr>
      <w:r>
        <w:t>Несмотря на то, что март был относительно спокойным по количеству событий, он оказался важным с точки зрения стабильности и поддержания привычного ритма жизни. Жители квартиры продолжают работать, посещать занятия, осваивать новые маршруты и участвовать в жизни города.</w:t>
      </w:r>
    </w:p>
    <w:p w14:paraId="6F1004B1">
      <w:pPr>
        <w:pStyle w:val="23"/>
        <w:ind w:firstLine="851"/>
        <w:jc w:val="both"/>
      </w:pPr>
    </w:p>
    <w:p w14:paraId="17453878">
      <w:pPr>
        <w:pStyle w:val="23"/>
        <w:ind w:firstLine="851"/>
        <w:jc w:val="both"/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44450</wp:posOffset>
            </wp:positionH>
            <wp:positionV relativeFrom="paragraph">
              <wp:posOffset>48260</wp:posOffset>
            </wp:positionV>
            <wp:extent cx="2470785" cy="2213610"/>
            <wp:effectExtent l="0" t="0" r="13335" b="11430"/>
            <wp:wrapThrough wrapText="bothSides">
              <wp:wrapPolygon>
                <wp:start x="0" y="0"/>
                <wp:lineTo x="0" y="21414"/>
                <wp:lineTo x="21450" y="21414"/>
                <wp:lineTo x="21450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11" t="29025" b="18100"/>
                    <a:stretch>
                      <a:fillRect/>
                    </a:stretch>
                  </pic:blipFill>
                  <pic:spPr>
                    <a:xfrm>
                      <a:off x="0" y="0"/>
                      <a:ext cx="2470785" cy="221361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Особенно заметна положительная динамика у Игната</w:t>
      </w:r>
      <w:r>
        <w:rPr>
          <w:rFonts w:hint="default"/>
          <w:lang w:val="ru-RU"/>
        </w:rPr>
        <w:t xml:space="preserve"> - молодого человека, который переехал в квартиру в декабре 2025 года</w:t>
      </w:r>
      <w:r>
        <w:t>. Он стал ещё более контактным, активно реагирует на окружающих, стремится находиться рядом с людьми и участвовать в общих активностях. Молодой человек с интересом включается в происходящее, прислушивается к разговорам и наблюдает за окружающими.</w:t>
      </w:r>
      <w:r>
        <w:br w:type="textWrapping"/>
      </w:r>
      <w:r>
        <w:t>Мама Игната также отмечает значительные изменения и положительную динамику, что является важным подтверждением эффективности выбранного подхода сопровождения.</w:t>
      </w:r>
      <w:r>
        <w:br w:type="textWrapping"/>
      </w:r>
    </w:p>
    <w:p w14:paraId="05135126">
      <w:pPr>
        <w:pStyle w:val="23"/>
        <w:ind w:firstLine="851"/>
        <w:jc w:val="both"/>
      </w:pPr>
      <w:r>
        <w:t>Март прошёл спокойно и устойчиво — в привычном ритме, который остаётся важной основой для развития и благополучия всех жителей квартиры.</w:t>
      </w:r>
      <w:r>
        <w:br w:type="textWrapping"/>
      </w:r>
    </w:p>
    <w:p w14:paraId="56309D5F">
      <w:pPr>
        <w:widowControl/>
        <w:pBdr>
          <w:bottom w:val="single" w:color="auto" w:sz="6" w:space="1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14:paraId="22123BAD">
      <w:pPr>
        <w:widowControl/>
        <w:pBdr>
          <w:top w:val="single" w:color="auto" w:sz="6" w:space="1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Конец формы</w:t>
      </w:r>
    </w:p>
    <w:p w14:paraId="3088207C">
      <w:pPr>
        <w:widowControl/>
        <w:pBdr>
          <w:bottom w:val="single" w:color="auto" w:sz="6" w:space="1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14:paraId="7152F735">
      <w:pPr>
        <w:widowControl/>
        <w:pBdr>
          <w:top w:val="single" w:color="auto" w:sz="6" w:space="1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Конец формы</w:t>
      </w:r>
    </w:p>
    <w:p w14:paraId="16E29502">
      <w:pPr>
        <w:widowControl/>
        <w:pBdr>
          <w:bottom w:val="single" w:color="auto" w:sz="6" w:space="1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14:paraId="0D7B1ECF">
      <w:pPr>
        <w:widowControl/>
        <w:pBdr>
          <w:top w:val="single" w:color="auto" w:sz="6" w:space="1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Конец формы</w:t>
      </w:r>
    </w:p>
    <w:p w14:paraId="47599DB3">
      <w:pPr>
        <w:widowControl/>
        <w:pBdr>
          <w:bottom w:val="single" w:color="auto" w:sz="6" w:space="1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Начало формы</w:t>
      </w:r>
    </w:p>
    <w:p w14:paraId="5403C633">
      <w:pPr>
        <w:widowControl/>
        <w:pBdr>
          <w:top w:val="single" w:color="auto" w:sz="6" w:space="1"/>
        </w:pBdr>
        <w:spacing w:before="0" w:after="0"/>
        <w:jc w:val="center"/>
        <w:rPr>
          <w:rFonts w:ascii="Arial" w:hAnsi="Arial" w:cs="Arial"/>
          <w:vanish/>
          <w:sz w:val="16"/>
          <w:szCs w:val="16"/>
          <w:lang w:eastAsia="ru-RU"/>
        </w:rPr>
      </w:pPr>
      <w:r>
        <w:rPr>
          <w:rFonts w:ascii="Arial" w:hAnsi="Arial" w:cs="Arial"/>
          <w:vanish/>
          <w:sz w:val="16"/>
          <w:szCs w:val="16"/>
          <w:lang w:eastAsia="ru-RU"/>
        </w:rPr>
        <w:t>Конец формы</w:t>
      </w:r>
    </w:p>
    <w:p w14:paraId="17A7F8E5">
      <w:pPr>
        <w:pStyle w:val="23"/>
        <w:ind w:firstLine="851"/>
        <w:jc w:val="both"/>
      </w:pPr>
    </w:p>
    <w:p w14:paraId="22041494">
      <w:pPr>
        <w:pStyle w:val="23"/>
        <w:jc w:val="both"/>
      </w:pPr>
    </w:p>
    <w:p w14:paraId="7464CA47">
      <w:pPr>
        <w:pStyle w:val="23"/>
        <w:jc w:val="both"/>
      </w:pPr>
    </w:p>
    <w:p w14:paraId="4919A1F2">
      <w:pPr>
        <w:pStyle w:val="23"/>
        <w:ind w:firstLine="993"/>
        <w:jc w:val="both"/>
      </w:pPr>
      <w:bookmarkStart w:id="0" w:name="_GoBack"/>
      <w:bookmarkEnd w:id="0"/>
    </w:p>
    <w:p w14:paraId="77668D0A">
      <w:pPr>
        <w:pStyle w:val="23"/>
        <w:tabs>
          <w:tab w:val="left" w:pos="4709"/>
        </w:tabs>
        <w:ind w:left="185"/>
        <w:jc w:val="both"/>
        <w:rPr>
          <w:color w:val="202020"/>
          <w:spacing w:val="-2"/>
        </w:rPr>
      </w:pPr>
      <w:r>
        <w:rPr>
          <w:color w:val="202020"/>
          <w:spacing w:val="-2"/>
        </w:rPr>
        <w:t>Благотворитель</w:t>
      </w:r>
      <w:r>
        <w:rPr>
          <w:color w:val="202020"/>
        </w:rPr>
        <w:tab/>
      </w:r>
      <w:r>
        <w:rPr>
          <w:color w:val="202020"/>
          <w:spacing w:val="-2"/>
        </w:rPr>
        <w:t>Благополучатель</w:t>
      </w:r>
    </w:p>
    <w:p w14:paraId="343DA774">
      <w:pPr>
        <w:pStyle w:val="23"/>
        <w:jc w:val="both"/>
        <w:rPr>
          <w:color w:val="202020"/>
          <w:spacing w:val="-2"/>
        </w:rPr>
        <w:sectPr>
          <w:pgSz w:w="11910" w:h="16840"/>
          <w:pgMar w:top="1134" w:right="851" w:bottom="1134" w:left="1701" w:header="720" w:footer="720" w:gutter="0"/>
          <w:cols w:space="720" w:num="1"/>
          <w:docGrid w:linePitch="360" w:charSpace="0"/>
        </w:sectPr>
      </w:pPr>
    </w:p>
    <w:p w14:paraId="3C4DD97E">
      <w:pPr>
        <w:pStyle w:val="23"/>
        <w:ind w:left="185"/>
      </w:pPr>
      <w:r>
        <w:rPr>
          <w:color w:val="202020"/>
        </w:rPr>
        <w:t>Директор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Б</w:t>
      </w:r>
      <w:r>
        <w:rPr>
          <w:color w:val="202020"/>
          <w:lang w:val="ru-RU"/>
        </w:rPr>
        <w:t>лаготворительного</w:t>
      </w:r>
      <w:r>
        <w:rPr>
          <w:rFonts w:hint="default"/>
          <w:color w:val="202020"/>
          <w:lang w:val="ru-RU"/>
        </w:rPr>
        <w:t xml:space="preserve"> </w:t>
      </w:r>
      <w:r>
        <w:rPr>
          <w:color w:val="202020"/>
        </w:rPr>
        <w:t>Ф</w:t>
      </w:r>
      <w:r>
        <w:rPr>
          <w:color w:val="202020"/>
          <w:lang w:val="ru-RU"/>
        </w:rPr>
        <w:t>онда</w:t>
      </w:r>
      <w:r>
        <w:rPr>
          <w:color w:val="202020"/>
          <w:spacing w:val="-2"/>
        </w:rPr>
        <w:t xml:space="preserve"> </w:t>
      </w:r>
      <w:r>
        <w:rPr>
          <w:color w:val="202020"/>
        </w:rPr>
        <w:t>«Близкие</w:t>
      </w:r>
      <w:r>
        <w:rPr>
          <w:color w:val="202020"/>
          <w:spacing w:val="-1"/>
        </w:rPr>
        <w:t xml:space="preserve"> </w:t>
      </w:r>
      <w:r>
        <w:rPr>
          <w:color w:val="202020"/>
          <w:spacing w:val="-2"/>
        </w:rPr>
        <w:t>Другие»</w:t>
      </w:r>
    </w:p>
    <w:p w14:paraId="119D9423">
      <w:pPr>
        <w:pStyle w:val="23"/>
        <w:tabs>
          <w:tab w:val="left" w:pos="2585"/>
        </w:tabs>
        <w:ind w:left="185"/>
      </w:pPr>
      <w:r>
        <w:rPr>
          <w:color w:val="202020"/>
          <w:u w:val="single"/>
        </w:rPr>
        <w:tab/>
      </w:r>
      <w:r>
        <w:rPr>
          <w:color w:val="202020"/>
        </w:rPr>
        <w:t xml:space="preserve">М.В. </w:t>
      </w:r>
      <w:r>
        <w:rPr>
          <w:color w:val="202020"/>
          <w:spacing w:val="-2"/>
        </w:rPr>
        <w:t>Ермолаева</w:t>
      </w:r>
    </w:p>
    <w:p w14:paraId="6548C2A0">
      <w:pPr>
        <w:pStyle w:val="23"/>
        <w:ind w:left="185"/>
      </w:pPr>
      <w:r>
        <w:br w:type="column"/>
      </w:r>
      <w:r>
        <w:rPr>
          <w:color w:val="202020"/>
        </w:rPr>
        <w:t>Директор</w:t>
      </w:r>
      <w:r>
        <w:rPr>
          <w:color w:val="202020"/>
          <w:spacing w:val="-5"/>
        </w:rPr>
        <w:t xml:space="preserve"> </w:t>
      </w:r>
      <w:r>
        <w:rPr>
          <w:color w:val="202020"/>
        </w:rPr>
        <w:t>АНО</w:t>
      </w:r>
      <w:r>
        <w:rPr>
          <w:color w:val="202020"/>
          <w:spacing w:val="-1"/>
        </w:rPr>
        <w:t xml:space="preserve"> </w:t>
      </w:r>
      <w:r>
        <w:rPr>
          <w:color w:val="202020"/>
        </w:rPr>
        <w:t>«Новые</w:t>
      </w:r>
      <w:r>
        <w:rPr>
          <w:color w:val="202020"/>
          <w:spacing w:val="-1"/>
        </w:rPr>
        <w:t xml:space="preserve"> </w:t>
      </w:r>
      <w:r>
        <w:rPr>
          <w:color w:val="202020"/>
          <w:spacing w:val="-2"/>
        </w:rPr>
        <w:t>перспективы»</w:t>
      </w:r>
    </w:p>
    <w:p w14:paraId="0FFEC439">
      <w:pPr>
        <w:pStyle w:val="23"/>
        <w:tabs>
          <w:tab w:val="left" w:pos="2705"/>
        </w:tabs>
        <w:spacing w:before="29"/>
        <w:ind w:left="185"/>
        <w:rPr>
          <w:color w:val="202020"/>
          <w:u w:val="single"/>
        </w:rPr>
      </w:pPr>
    </w:p>
    <w:p w14:paraId="335F7201">
      <w:pPr>
        <w:pStyle w:val="23"/>
        <w:tabs>
          <w:tab w:val="left" w:pos="2705"/>
        </w:tabs>
        <w:spacing w:before="29"/>
        <w:ind w:left="185"/>
      </w:pPr>
      <w:r>
        <w:rPr>
          <w:color w:val="202020"/>
          <w:u w:val="single"/>
        </w:rPr>
        <w:tab/>
      </w:r>
      <w:r>
        <w:rPr>
          <w:color w:val="202020"/>
        </w:rPr>
        <w:t>М.О.</w:t>
      </w:r>
      <w:r>
        <w:rPr>
          <w:color w:val="202020"/>
          <w:spacing w:val="-1"/>
        </w:rPr>
        <w:t xml:space="preserve"> </w:t>
      </w:r>
      <w:r>
        <w:rPr>
          <w:color w:val="202020"/>
          <w:spacing w:val="-2"/>
        </w:rPr>
        <w:t>Целебровская</w:t>
      </w:r>
    </w:p>
    <w:sectPr>
      <w:type w:val="continuous"/>
      <w:pgSz w:w="11910" w:h="16840"/>
      <w:pgMar w:top="1040" w:right="708" w:bottom="280" w:left="1559" w:header="720" w:footer="720" w:gutter="0"/>
      <w:cols w:equalWidth="0" w:num="2">
        <w:col w:w="4271" w:space="253"/>
        <w:col w:w="5119"/>
      </w:cols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A7"/>
    <w:rsid w:val="00241B56"/>
    <w:rsid w:val="00271C71"/>
    <w:rsid w:val="0038573C"/>
    <w:rsid w:val="00631AF9"/>
    <w:rsid w:val="00720F2F"/>
    <w:rsid w:val="00736185"/>
    <w:rsid w:val="00776F94"/>
    <w:rsid w:val="00851B73"/>
    <w:rsid w:val="009A271D"/>
    <w:rsid w:val="009E4916"/>
    <w:rsid w:val="00A1628B"/>
    <w:rsid w:val="00A36696"/>
    <w:rsid w:val="00B35A24"/>
    <w:rsid w:val="00BF2A71"/>
    <w:rsid w:val="00C00DE6"/>
    <w:rsid w:val="00DB3EA7"/>
    <w:rsid w:val="00F01B1E"/>
    <w:rsid w:val="08C23942"/>
    <w:rsid w:val="21801BC9"/>
    <w:rsid w:val="50074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1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widowControl w:val="0"/>
      <w:spacing w:before="20" w:after="2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6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7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8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9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40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8">
    <w:name w:val="heading 7"/>
    <w:basedOn w:val="1"/>
    <w:next w:val="1"/>
    <w:link w:val="41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9">
    <w:name w:val="heading 8"/>
    <w:basedOn w:val="1"/>
    <w:next w:val="1"/>
    <w:link w:val="42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10">
    <w:name w:val="heading 9"/>
    <w:basedOn w:val="1"/>
    <w:next w:val="1"/>
    <w:link w:val="43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80"/>
    <w:semiHidden/>
    <w:unhideWhenUsed/>
    <w:qFormat/>
    <w:uiPriority w:val="99"/>
    <w:pPr>
      <w:spacing w:after="0"/>
    </w:pPr>
    <w:rPr>
      <w:sz w:val="20"/>
    </w:rPr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9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1"/>
    <w:unhideWhenUsed/>
    <w:qFormat/>
    <w:uiPriority w:val="99"/>
    <w:pPr>
      <w:tabs>
        <w:tab w:val="center" w:pos="7143"/>
        <w:tab w:val="right" w:pos="14287"/>
      </w:tabs>
      <w:spacing w:after="0"/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Body Text"/>
    <w:basedOn w:val="1"/>
    <w:qFormat/>
    <w:uiPriority w:val="1"/>
    <w:rPr>
      <w:sz w:val="24"/>
      <w:szCs w:val="24"/>
    </w:rPr>
  </w:style>
  <w:style w:type="paragraph" w:styleId="24">
    <w:name w:val="toc 1"/>
    <w:basedOn w:val="1"/>
    <w:next w:val="1"/>
    <w:unhideWhenUsed/>
    <w:qFormat/>
    <w:uiPriority w:val="39"/>
    <w:pPr>
      <w:spacing w:after="57"/>
    </w:pPr>
  </w:style>
  <w:style w:type="paragraph" w:styleId="25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6">
    <w:name w:val="table of figures"/>
    <w:basedOn w:val="1"/>
    <w:next w:val="1"/>
    <w:unhideWhenUsed/>
    <w:qFormat/>
    <w:uiPriority w:val="99"/>
    <w:pPr>
      <w:spacing w:after="0"/>
    </w:pPr>
  </w:style>
  <w:style w:type="paragraph" w:styleId="27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8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9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30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31">
    <w:name w:val="Title"/>
    <w:basedOn w:val="1"/>
    <w:link w:val="45"/>
    <w:qFormat/>
    <w:uiPriority w:val="10"/>
    <w:pPr>
      <w:spacing w:before="75"/>
      <w:ind w:left="4681" w:right="1636" w:hanging="1661"/>
    </w:pPr>
    <w:rPr>
      <w:b/>
      <w:bCs/>
      <w:sz w:val="24"/>
      <w:szCs w:val="24"/>
    </w:rPr>
  </w:style>
  <w:style w:type="paragraph" w:styleId="32">
    <w:name w:val="footer"/>
    <w:basedOn w:val="1"/>
    <w:link w:val="53"/>
    <w:unhideWhenUsed/>
    <w:qFormat/>
    <w:uiPriority w:val="99"/>
    <w:pPr>
      <w:tabs>
        <w:tab w:val="center" w:pos="7143"/>
        <w:tab w:val="right" w:pos="14287"/>
      </w:tabs>
      <w:spacing w:after="0"/>
    </w:pPr>
  </w:style>
  <w:style w:type="paragraph" w:styleId="33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table" w:styleId="34">
    <w:name w:val="Table Grid"/>
    <w:basedOn w:val="12"/>
    <w:qFormat/>
    <w:uiPriority w:val="59"/>
    <w:pPr>
      <w:spacing w:after="0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35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6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7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8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9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40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1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2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3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4">
    <w:name w:val="No Spacing"/>
    <w:qFormat/>
    <w:uiPriority w:val="1"/>
    <w:pPr>
      <w:widowControl w:val="0"/>
      <w:spacing w:before="0" w:after="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45">
    <w:name w:val="Заголовок Знак"/>
    <w:basedOn w:val="11"/>
    <w:link w:val="31"/>
    <w:qFormat/>
    <w:uiPriority w:val="10"/>
    <w:rPr>
      <w:sz w:val="48"/>
      <w:szCs w:val="48"/>
    </w:rPr>
  </w:style>
  <w:style w:type="character" w:customStyle="1" w:styleId="46">
    <w:name w:val="Подзаголовок Знак"/>
    <w:basedOn w:val="11"/>
    <w:link w:val="33"/>
    <w:qFormat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Цитата 2 Знак"/>
    <w:link w:val="47"/>
    <w:qFormat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0">
    <w:name w:val="Выделенная цитата Знак"/>
    <w:link w:val="49"/>
    <w:qFormat/>
    <w:uiPriority w:val="30"/>
    <w:rPr>
      <w:i/>
    </w:rPr>
  </w:style>
  <w:style w:type="character" w:customStyle="1" w:styleId="51">
    <w:name w:val="Верхний колонтитул Знак"/>
    <w:basedOn w:val="11"/>
    <w:link w:val="20"/>
    <w:qFormat/>
    <w:uiPriority w:val="99"/>
  </w:style>
  <w:style w:type="character" w:customStyle="1" w:styleId="52">
    <w:name w:val="Footer Char"/>
    <w:basedOn w:val="11"/>
    <w:qFormat/>
    <w:uiPriority w:val="99"/>
  </w:style>
  <w:style w:type="character" w:customStyle="1" w:styleId="53">
    <w:name w:val="Нижний колонтитул Знак"/>
    <w:link w:val="32"/>
    <w:qFormat/>
    <w:uiPriority w:val="99"/>
  </w:style>
  <w:style w:type="table" w:customStyle="1" w:styleId="54">
    <w:name w:val="Table Grid Light"/>
    <w:basedOn w:val="12"/>
    <w:qFormat/>
    <w:uiPriority w:val="59"/>
    <w:pPr>
      <w:spacing w:after="0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5">
    <w:name w:val="Plain Table 1"/>
    <w:basedOn w:val="12"/>
    <w:qFormat/>
    <w:uiPriority w:val="59"/>
    <w:pPr>
      <w:spacing w:after="0"/>
    </w:pPr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12"/>
    <w:qFormat/>
    <w:uiPriority w:val="59"/>
    <w:pPr>
      <w:spacing w:after="0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12"/>
    <w:qFormat/>
    <w:uiPriority w:val="99"/>
    <w:pPr>
      <w:spacing w:after="0"/>
    </w:p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12"/>
    <w:qFormat/>
    <w:uiPriority w:val="99"/>
    <w:pPr>
      <w:spacing w:after="0"/>
    </w:p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12"/>
    <w:qFormat/>
    <w:uiPriority w:val="99"/>
    <w:pPr>
      <w:spacing w:after="0"/>
    </w:p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12"/>
    <w:qFormat/>
    <w:uiPriority w:val="99"/>
    <w:pPr>
      <w:spacing w:after="0"/>
    </w:pPr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12"/>
    <w:qFormat/>
    <w:uiPriority w:val="99"/>
    <w:pPr>
      <w:spacing w:after="0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2">
    <w:name w:val="Grid Table 1 Light - Accent 2"/>
    <w:basedOn w:val="12"/>
    <w:qFormat/>
    <w:uiPriority w:val="99"/>
    <w:pPr>
      <w:spacing w:after="0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3">
    <w:name w:val="Grid Table 1 Light - Accent 3"/>
    <w:basedOn w:val="12"/>
    <w:qFormat/>
    <w:uiPriority w:val="99"/>
    <w:pPr>
      <w:spacing w:after="0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4">
    <w:name w:val="Grid Table 1 Light - Accent 4"/>
    <w:basedOn w:val="12"/>
    <w:qFormat/>
    <w:uiPriority w:val="99"/>
    <w:pPr>
      <w:spacing w:after="0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5">
    <w:name w:val="Grid Table 1 Light - Accent 5"/>
    <w:basedOn w:val="12"/>
    <w:qFormat/>
    <w:uiPriority w:val="99"/>
    <w:pPr>
      <w:spacing w:after="0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6">
    <w:name w:val="Grid Table 1 Light - Accent 6"/>
    <w:basedOn w:val="12"/>
    <w:qFormat/>
    <w:uiPriority w:val="99"/>
    <w:pPr>
      <w:spacing w:after="0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7">
    <w:name w:val="Grid Table 2"/>
    <w:basedOn w:val="12"/>
    <w:qFormat/>
    <w:uiPriority w:val="99"/>
    <w:pPr>
      <w:spacing w:after="0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12"/>
    <w:qFormat/>
    <w:uiPriority w:val="99"/>
    <w:pPr>
      <w:spacing w:after="0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69">
    <w:name w:val="Grid Table 2 - Accent 2"/>
    <w:basedOn w:val="12"/>
    <w:qFormat/>
    <w:uiPriority w:val="99"/>
    <w:pPr>
      <w:spacing w:after="0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0">
    <w:name w:val="Grid Table 2 - Accent 3"/>
    <w:basedOn w:val="12"/>
    <w:qFormat/>
    <w:uiPriority w:val="99"/>
    <w:pPr>
      <w:spacing w:after="0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1">
    <w:name w:val="Grid Table 2 - Accent 4"/>
    <w:basedOn w:val="12"/>
    <w:qFormat/>
    <w:uiPriority w:val="99"/>
    <w:pPr>
      <w:spacing w:after="0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2">
    <w:name w:val="Grid Table 2 - Accent 5"/>
    <w:basedOn w:val="12"/>
    <w:qFormat/>
    <w:uiPriority w:val="99"/>
    <w:pPr>
      <w:spacing w:after="0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73">
    <w:name w:val="Grid Table 2 - Accent 6"/>
    <w:basedOn w:val="12"/>
    <w:qFormat/>
    <w:uiPriority w:val="99"/>
    <w:pPr>
      <w:spacing w:after="0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74">
    <w:name w:val="Grid Table 3"/>
    <w:basedOn w:val="12"/>
    <w:qFormat/>
    <w:uiPriority w:val="99"/>
    <w:pPr>
      <w:spacing w:after="0"/>
    </w:pPr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12"/>
    <w:qFormat/>
    <w:uiPriority w:val="99"/>
    <w:pPr>
      <w:spacing w:after="0"/>
    </w:pPr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BE5F1" w:themeColor="accent1" w:themeTint="34" w:fill="DBE5F1" w:themeFill="accent1" w:themeFillTint="34"/>
      </w:tcPr>
    </w:tblStylePr>
  </w:style>
  <w:style w:type="table" w:customStyle="1" w:styleId="76">
    <w:name w:val="Grid Table 3 - Accent 2"/>
    <w:basedOn w:val="12"/>
    <w:qFormat/>
    <w:uiPriority w:val="99"/>
    <w:pPr>
      <w:spacing w:after="0"/>
    </w:pPr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77">
    <w:name w:val="Grid Table 3 - Accent 3"/>
    <w:basedOn w:val="12"/>
    <w:qFormat/>
    <w:uiPriority w:val="99"/>
    <w:pPr>
      <w:spacing w:after="0"/>
    </w:pPr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78">
    <w:name w:val="Grid Table 3 - Accent 4"/>
    <w:basedOn w:val="12"/>
    <w:qFormat/>
    <w:uiPriority w:val="99"/>
    <w:pPr>
      <w:spacing w:after="0"/>
    </w:pPr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79">
    <w:name w:val="Grid Table 3 - Accent 5"/>
    <w:basedOn w:val="12"/>
    <w:qFormat/>
    <w:uiPriority w:val="99"/>
    <w:pPr>
      <w:spacing w:after="0"/>
    </w:pPr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0">
    <w:name w:val="Grid Table 3 - Accent 6"/>
    <w:basedOn w:val="12"/>
    <w:qFormat/>
    <w:uiPriority w:val="99"/>
    <w:pPr>
      <w:spacing w:after="0"/>
    </w:pPr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1">
    <w:name w:val="Grid Table 4"/>
    <w:basedOn w:val="12"/>
    <w:qFormat/>
    <w:uiPriority w:val="59"/>
    <w:pPr>
      <w:spacing w:after="0"/>
    </w:pPr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12"/>
    <w:qFormat/>
    <w:uiPriority w:val="59"/>
    <w:pPr>
      <w:spacing w:after="0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5D8BC2" w:themeColor="accent1" w:themeTint="EA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</w:style>
  <w:style w:type="table" w:customStyle="1" w:styleId="83">
    <w:name w:val="Grid Table 4 - Accent 2"/>
    <w:basedOn w:val="12"/>
    <w:qFormat/>
    <w:uiPriority w:val="59"/>
    <w:pPr>
      <w:spacing w:after="0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84">
    <w:name w:val="Grid Table 4 - Accent 3"/>
    <w:basedOn w:val="12"/>
    <w:qFormat/>
    <w:uiPriority w:val="59"/>
    <w:pPr>
      <w:spacing w:after="0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9BBB59" w:themeColor="accent3" w:themeTint="FE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85">
    <w:name w:val="Grid Table 4 - Accent 4"/>
    <w:basedOn w:val="12"/>
    <w:qFormat/>
    <w:uiPriority w:val="59"/>
    <w:pPr>
      <w:spacing w:after="0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86">
    <w:name w:val="Grid Table 4 - Accent 5"/>
    <w:basedOn w:val="12"/>
    <w:qFormat/>
    <w:uiPriority w:val="59"/>
    <w:pPr>
      <w:spacing w:after="0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87">
    <w:name w:val="Grid Table 4 - Accent 6"/>
    <w:basedOn w:val="12"/>
    <w:qFormat/>
    <w:uiPriority w:val="59"/>
    <w:pPr>
      <w:spacing w:after="0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88">
    <w:name w:val="Grid Table 5 Dark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band1Vert">
      <w:tcPr>
        <w:shd w:val="clear" w:color="AEC5E0" w:themeColor="accent1" w:themeTint="75" w:fill="AEC5E0" w:themeFill="accent1" w:themeFillTint="75"/>
      </w:tcPr>
    </w:tblStylePr>
    <w:tblStylePr w:type="band1Horz">
      <w:tcPr>
        <w:shd w:val="clear" w:color="AEC5E0" w:themeColor="accent1" w:themeTint="75" w:fill="AEC5E0" w:themeFill="accent1" w:themeFillTint="75"/>
      </w:tcPr>
    </w:tblStylePr>
  </w:style>
  <w:style w:type="table" w:customStyle="1" w:styleId="90">
    <w:name w:val="Grid Table 5 Dark - Accent 2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band1Horz">
      <w:tcPr>
        <w:shd w:val="clear" w:color="E2AEAD" w:themeColor="accent2" w:themeTint="75" w:fill="E2AEAD" w:themeFill="accent2" w:themeFillTint="75"/>
      </w:tcPr>
    </w:tblStylePr>
  </w:style>
  <w:style w:type="table" w:customStyle="1" w:styleId="91">
    <w:name w:val="Grid Table 5 Dark - Accent 3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band1Vert">
      <w:tcPr>
        <w:shd w:val="clear" w:color="D1DFB2" w:themeColor="accent3" w:themeTint="75" w:fill="D1DFB2" w:themeFill="accent3" w:themeFillTint="75"/>
      </w:tcPr>
    </w:tblStylePr>
    <w:tblStylePr w:type="band1Horz">
      <w:tcPr>
        <w:shd w:val="clear" w:color="D1DFB2" w:themeColor="accent3" w:themeTint="75" w:fill="D1DFB2" w:themeFill="accent3" w:themeFillTint="75"/>
      </w:tcPr>
    </w:tblStylePr>
  </w:style>
  <w:style w:type="table" w:customStyle="1" w:styleId="92">
    <w:name w:val="Grid Table 5 Dark- Accent 4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band1Horz">
      <w:tcPr>
        <w:shd w:val="clear" w:color="C4B7D4" w:themeColor="accent4" w:themeTint="75" w:fill="C4B7D4" w:themeFill="accent4" w:themeFillTint="75"/>
      </w:tcPr>
    </w:tblStylePr>
  </w:style>
  <w:style w:type="table" w:customStyle="1" w:styleId="93">
    <w:name w:val="Grid Table 5 Dark - Accent 5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band1Horz">
      <w:tcPr>
        <w:shd w:val="clear" w:color="ACD8E4" w:themeColor="accent5" w:themeTint="75" w:fill="ACD8E4" w:themeFill="accent5" w:themeFillTint="75"/>
      </w:tcPr>
    </w:tblStylePr>
  </w:style>
  <w:style w:type="table" w:customStyle="1" w:styleId="94">
    <w:name w:val="Grid Table 5 Dark - Accent 6"/>
    <w:basedOn w:val="12"/>
    <w:qFormat/>
    <w:uiPriority w:val="99"/>
    <w:pPr>
      <w:spacing w:after="0"/>
    </w:pPr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band1Horz">
      <w:tcPr>
        <w:shd w:val="clear" w:color="FBCEAA" w:themeColor="accent6" w:themeTint="75" w:fill="FBCEAA" w:themeFill="accent6" w:themeFillTint="75"/>
      </w:tcPr>
    </w:tblStylePr>
  </w:style>
  <w:style w:type="table" w:customStyle="1" w:styleId="95">
    <w:name w:val="Grid Table 6 Colorful"/>
    <w:basedOn w:val="12"/>
    <w:qFormat/>
    <w:uiPriority w:val="99"/>
    <w:pPr>
      <w:spacing w:after="0"/>
    </w:pPr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12"/>
    <w:qFormat/>
    <w:uiPriority w:val="99"/>
    <w:pPr>
      <w:spacing w:after="0"/>
    </w:pPr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12"/>
    <w:qFormat/>
    <w:uiPriority w:val="99"/>
    <w:pPr>
      <w:spacing w:after="0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12"/>
    <w:qFormat/>
    <w:uiPriority w:val="99"/>
    <w:pPr>
      <w:spacing w:after="0"/>
    </w:pPr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9BBB59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12"/>
    <w:qFormat/>
    <w:uiPriority w:val="99"/>
    <w:pPr>
      <w:spacing w:after="0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12"/>
    <w:qFormat/>
    <w:uiPriority w:val="99"/>
    <w:pPr>
      <w:spacing w:after="0"/>
    </w:pPr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Grid Table 6 Colorful - Accent 6"/>
    <w:basedOn w:val="12"/>
    <w:qFormat/>
    <w:uiPriority w:val="99"/>
    <w:pPr>
      <w:spacing w:after="0"/>
    </w:pPr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2">
    <w:name w:val="Grid Table 7 Colorful"/>
    <w:basedOn w:val="12"/>
    <w:qFormat/>
    <w:uiPriority w:val="99"/>
    <w:pPr>
      <w:spacing w:after="0"/>
    </w:pPr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12"/>
    <w:qFormat/>
    <w:uiPriority w:val="99"/>
    <w:pPr>
      <w:spacing w:after="0"/>
    </w:pPr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BE5F1" w:themeColor="accent1" w:themeTint="34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BE5F1" w:themeColor="accent1" w:themeTint="34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12"/>
    <w:qFormat/>
    <w:uiPriority w:val="99"/>
    <w:pPr>
      <w:spacing w:after="0"/>
    </w:pPr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12"/>
    <w:qFormat/>
    <w:uiPriority w:val="99"/>
    <w:pPr>
      <w:spacing w:after="0"/>
    </w:pPr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</w:tblPr>
    <w:tblStylePr w:type="fir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AF1DD" w:themeColor="accent3" w:themeTint="34" w:fill="EAF1DD" w:themeFill="accent3" w:themeFillTint="34"/>
      </w:tcPr>
    </w:tblStylePr>
    <w:tblStylePr w:type="band2Horz">
      <w:rPr>
        <w:rFonts w:ascii="Arial" w:hAnsi="Arial"/>
        <w:color w:val="9BBB59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12"/>
    <w:qFormat/>
    <w:uiPriority w:val="99"/>
    <w:pPr>
      <w:spacing w:after="0"/>
    </w:pPr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12"/>
    <w:qFormat/>
    <w:uiPriority w:val="99"/>
    <w:pPr>
      <w:spacing w:after="0"/>
    </w:pPr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8">
    <w:name w:val="Grid Table 7 Colorful - Accent 6"/>
    <w:basedOn w:val="12"/>
    <w:qFormat/>
    <w:uiPriority w:val="99"/>
    <w:pPr>
      <w:spacing w:after="0"/>
    </w:pPr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DE9D9" w:themeColor="accent6" w:themeTint="34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9">
    <w:name w:val="List Table 1 Light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tcPr>
        <w:shd w:val="clear" w:color="D2DFEE" w:themeColor="accent1" w:themeTint="40" w:fill="D2DFEE" w:themeFill="accent1" w:themeFillTint="40"/>
      </w:tcPr>
    </w:tblStylePr>
  </w:style>
  <w:style w:type="table" w:customStyle="1" w:styleId="111">
    <w:name w:val="List Table 1 Light - Accent 2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tcPr>
        <w:shd w:val="clear" w:color="EFD3D2" w:themeColor="accent2" w:themeTint="40" w:fill="EFD3D2" w:themeFill="accent2" w:themeFillTint="40"/>
      </w:tcPr>
    </w:tblStylePr>
  </w:style>
  <w:style w:type="table" w:customStyle="1" w:styleId="112">
    <w:name w:val="List Table 1 Light - Accent 3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tcPr>
        <w:shd w:val="clear" w:color="E5EDD5" w:themeColor="accent3" w:themeTint="40" w:fill="E5EDD5" w:themeFill="accent3" w:themeFillTint="40"/>
      </w:tcPr>
    </w:tblStylePr>
  </w:style>
  <w:style w:type="table" w:customStyle="1" w:styleId="113">
    <w:name w:val="List Table 1 Light - Accent 4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tcPr>
        <w:shd w:val="clear" w:color="DFD8E7" w:themeColor="accent4" w:themeTint="40" w:fill="DFD8E7" w:themeFill="accent4" w:themeFillTint="40"/>
      </w:tcPr>
    </w:tblStylePr>
  </w:style>
  <w:style w:type="table" w:customStyle="1" w:styleId="114">
    <w:name w:val="List Table 1 Light - Accent 5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tcPr>
        <w:shd w:val="clear" w:color="D1EAF0" w:themeColor="accent5" w:themeTint="40" w:fill="D1EAF0" w:themeFill="accent5" w:themeFillTint="40"/>
      </w:tcPr>
    </w:tblStylePr>
  </w:style>
  <w:style w:type="table" w:customStyle="1" w:styleId="115">
    <w:name w:val="List Table 1 Light - Accent 6"/>
    <w:basedOn w:val="12"/>
    <w:qFormat/>
    <w:uiPriority w:val="99"/>
    <w:pPr>
      <w:spacing w:after="0"/>
    </w:p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tcPr>
        <w:shd w:val="clear" w:color="FCE4D0" w:themeColor="accent6" w:themeTint="40" w:fill="FCE4D0" w:themeFill="accent6" w:themeFillTint="40"/>
      </w:tcPr>
    </w:tblStylePr>
  </w:style>
  <w:style w:type="table" w:customStyle="1" w:styleId="116">
    <w:name w:val="List Table 2"/>
    <w:basedOn w:val="12"/>
    <w:qFormat/>
    <w:uiPriority w:val="99"/>
    <w:pPr>
      <w:spacing w:after="0"/>
    </w:pPr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12"/>
    <w:qFormat/>
    <w:uiPriority w:val="99"/>
    <w:pPr>
      <w:spacing w:after="0"/>
    </w:pPr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18">
    <w:name w:val="List Table 2 - Accent 2"/>
    <w:basedOn w:val="12"/>
    <w:qFormat/>
    <w:uiPriority w:val="99"/>
    <w:pPr>
      <w:spacing w:after="0"/>
    </w:pPr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19">
    <w:name w:val="List Table 2 - Accent 3"/>
    <w:basedOn w:val="12"/>
    <w:qFormat/>
    <w:uiPriority w:val="99"/>
    <w:pPr>
      <w:spacing w:after="0"/>
    </w:pPr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20">
    <w:name w:val="List Table 2 - Accent 4"/>
    <w:basedOn w:val="12"/>
    <w:qFormat/>
    <w:uiPriority w:val="99"/>
    <w:pPr>
      <w:spacing w:after="0"/>
    </w:pPr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21">
    <w:name w:val="List Table 2 - Accent 5"/>
    <w:basedOn w:val="12"/>
    <w:qFormat/>
    <w:uiPriority w:val="99"/>
    <w:pPr>
      <w:spacing w:after="0"/>
    </w:pPr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22">
    <w:name w:val="List Table 2 - Accent 6"/>
    <w:basedOn w:val="12"/>
    <w:qFormat/>
    <w:uiPriority w:val="99"/>
    <w:pPr>
      <w:spacing w:after="0"/>
    </w:pPr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23">
    <w:name w:val="List Table 3"/>
    <w:basedOn w:val="12"/>
    <w:qFormat/>
    <w:uiPriority w:val="99"/>
    <w:pPr>
      <w:spacing w:after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12"/>
    <w:qFormat/>
    <w:uiPriority w:val="99"/>
    <w:pPr>
      <w:spacing w:after="0"/>
    </w:pPr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5">
    <w:name w:val="List Table 3 - Accent 2"/>
    <w:basedOn w:val="12"/>
    <w:qFormat/>
    <w:uiPriority w:val="99"/>
    <w:pPr>
      <w:spacing w:after="0"/>
    </w:pPr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6">
    <w:name w:val="List Table 3 - Accent 3"/>
    <w:basedOn w:val="12"/>
    <w:qFormat/>
    <w:uiPriority w:val="99"/>
    <w:pPr>
      <w:spacing w:after="0"/>
    </w:pPr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3D69C" w:themeColor="accent3" w:themeTint="98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7">
    <w:name w:val="List Table 3 - Accent 4"/>
    <w:basedOn w:val="12"/>
    <w:qFormat/>
    <w:uiPriority w:val="99"/>
    <w:pPr>
      <w:spacing w:after="0"/>
    </w:pPr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8">
    <w:name w:val="List Table 3 - Accent 5"/>
    <w:basedOn w:val="12"/>
    <w:qFormat/>
    <w:uiPriority w:val="99"/>
    <w:pPr>
      <w:spacing w:after="0"/>
    </w:pPr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9">
    <w:name w:val="List Table 3 - Accent 6"/>
    <w:basedOn w:val="12"/>
    <w:qFormat/>
    <w:uiPriority w:val="99"/>
    <w:pPr>
      <w:spacing w:after="0"/>
    </w:pPr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30">
    <w:name w:val="List Table 4"/>
    <w:basedOn w:val="12"/>
    <w:qFormat/>
    <w:uiPriority w:val="99"/>
    <w:pPr>
      <w:spacing w:after="0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12"/>
    <w:qFormat/>
    <w:uiPriority w:val="99"/>
    <w:pPr>
      <w:spacing w:after="0"/>
    </w:pPr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</w:style>
  <w:style w:type="table" w:customStyle="1" w:styleId="132">
    <w:name w:val="List Table 4 - Accent 2"/>
    <w:basedOn w:val="12"/>
    <w:qFormat/>
    <w:uiPriority w:val="99"/>
    <w:pPr>
      <w:spacing w:after="0"/>
    </w:pPr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FD3D2" w:themeColor="accent2" w:themeTint="40" w:fill="EFD3D2" w:themeFill="accent2" w:themeFillTint="40"/>
      </w:tcPr>
    </w:tblStylePr>
  </w:style>
  <w:style w:type="table" w:customStyle="1" w:styleId="133">
    <w:name w:val="List Table 4 - Accent 3"/>
    <w:basedOn w:val="12"/>
    <w:qFormat/>
    <w:uiPriority w:val="99"/>
    <w:pPr>
      <w:spacing w:after="0"/>
    </w:pPr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5EDD5" w:themeColor="accent3" w:themeTint="40" w:fill="E5EDD5" w:themeFill="accent3" w:themeFillTint="40"/>
      </w:tcPr>
    </w:tblStylePr>
  </w:style>
  <w:style w:type="table" w:customStyle="1" w:styleId="134">
    <w:name w:val="List Table 4 - Accent 4"/>
    <w:basedOn w:val="12"/>
    <w:qFormat/>
    <w:uiPriority w:val="99"/>
    <w:pPr>
      <w:spacing w:after="0"/>
    </w:pPr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</w:style>
  <w:style w:type="table" w:customStyle="1" w:styleId="135">
    <w:name w:val="List Table 4 - Accent 5"/>
    <w:basedOn w:val="12"/>
    <w:qFormat/>
    <w:uiPriority w:val="99"/>
    <w:pPr>
      <w:spacing w:after="0"/>
    </w:pPr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</w:style>
  <w:style w:type="table" w:customStyle="1" w:styleId="136">
    <w:name w:val="List Table 4 - Accent 6"/>
    <w:basedOn w:val="12"/>
    <w:qFormat/>
    <w:uiPriority w:val="99"/>
    <w:pPr>
      <w:spacing w:after="0"/>
    </w:pPr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CE4D0" w:themeColor="accent6" w:themeTint="40" w:fill="FCE4D0" w:themeFill="accent6" w:themeFillTint="40"/>
      </w:tcPr>
    </w:tblStylePr>
  </w:style>
  <w:style w:type="table" w:customStyle="1" w:styleId="137">
    <w:name w:val="List Table 5 Dark"/>
    <w:basedOn w:val="12"/>
    <w:qFormat/>
    <w:uiPriority w:val="99"/>
    <w:pPr>
      <w:spacing w:after="0"/>
    </w:pPr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12"/>
    <w:qFormat/>
    <w:uiPriority w:val="99"/>
    <w:pPr>
      <w:spacing w:after="0"/>
    </w:pPr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themeColor="accent1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themeColor="accent1" w:fill="4F81BD" w:themeFill="accent1"/>
      </w:tcPr>
    </w:tblStylePr>
  </w:style>
  <w:style w:type="table" w:customStyle="1" w:styleId="139">
    <w:name w:val="List Table 5 Dark - Accent 2"/>
    <w:basedOn w:val="12"/>
    <w:qFormat/>
    <w:uiPriority w:val="99"/>
    <w:pPr>
      <w:spacing w:after="0"/>
    </w:pPr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795" w:themeColor="accent2" w:themeTint="97" w:fill="D99795" w:themeFill="accent2" w:themeFillTint="97"/>
      </w:tcPr>
    </w:tblStylePr>
  </w:style>
  <w:style w:type="table" w:customStyle="1" w:styleId="140">
    <w:name w:val="List Table 5 Dark - Accent 3"/>
    <w:basedOn w:val="12"/>
    <w:qFormat/>
    <w:uiPriority w:val="99"/>
    <w:pPr>
      <w:spacing w:after="0"/>
    </w:pPr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C3D69C" w:themeColor="accent3" w:themeTint="98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C" w:themeColor="accent3" w:themeTint="98" w:fill="C3D69C" w:themeFill="accent3" w:themeFillTint="98"/>
      </w:tcPr>
    </w:tblStylePr>
  </w:style>
  <w:style w:type="table" w:customStyle="1" w:styleId="141">
    <w:name w:val="List Table 5 Dark - Accent 4"/>
    <w:basedOn w:val="12"/>
    <w:qFormat/>
    <w:uiPriority w:val="99"/>
    <w:pPr>
      <w:spacing w:after="0"/>
    </w:pPr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themeColor="accent4" w:themeTint="9A" w:fill="B2A1C6" w:themeFill="accent4" w:themeFillTint="9A"/>
      </w:tcPr>
    </w:tblStylePr>
  </w:style>
  <w:style w:type="table" w:customStyle="1" w:styleId="142">
    <w:name w:val="List Table 5 Dark - Accent 5"/>
    <w:basedOn w:val="12"/>
    <w:qFormat/>
    <w:uiPriority w:val="99"/>
    <w:pPr>
      <w:spacing w:after="0"/>
    </w:pPr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themeColor="accent5" w:themeTint="9A" w:fill="92CCDC" w:themeFill="accent5" w:themeFillTint="9A"/>
      </w:tcPr>
    </w:tblStylePr>
  </w:style>
  <w:style w:type="table" w:customStyle="1" w:styleId="143">
    <w:name w:val="List Table 5 Dark - Accent 6"/>
    <w:basedOn w:val="12"/>
    <w:qFormat/>
    <w:uiPriority w:val="99"/>
    <w:pPr>
      <w:spacing w:after="0"/>
    </w:pPr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themeColor="accent6" w:themeTint="98" w:fill="FAC090" w:themeFill="accent6" w:themeFillTint="98"/>
      </w:tcPr>
    </w:tblStylePr>
  </w:style>
  <w:style w:type="table" w:customStyle="1" w:styleId="144">
    <w:name w:val="List Table 6 Colorful"/>
    <w:basedOn w:val="12"/>
    <w:qFormat/>
    <w:uiPriority w:val="99"/>
    <w:pPr>
      <w:spacing w:after="0"/>
    </w:p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12"/>
    <w:qFormat/>
    <w:uiPriority w:val="99"/>
    <w:pPr>
      <w:spacing w:after="0"/>
    </w:pPr>
    <w:tblPr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6">
    <w:name w:val="List Table 6 Colorful - Accent 2"/>
    <w:basedOn w:val="12"/>
    <w:qFormat/>
    <w:uiPriority w:val="99"/>
    <w:pPr>
      <w:spacing w:after="0"/>
    </w:pPr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12"/>
    <w:qFormat/>
    <w:uiPriority w:val="99"/>
    <w:pPr>
      <w:spacing w:after="0"/>
    </w:pPr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12"/>
    <w:qFormat/>
    <w:uiPriority w:val="99"/>
    <w:pPr>
      <w:spacing w:after="0"/>
    </w:pPr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12"/>
    <w:qFormat/>
    <w:uiPriority w:val="99"/>
    <w:pPr>
      <w:spacing w:after="0"/>
    </w:pPr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12"/>
    <w:qFormat/>
    <w:uiPriority w:val="99"/>
    <w:pPr>
      <w:spacing w:after="0"/>
    </w:pPr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12"/>
    <w:qFormat/>
    <w:uiPriority w:val="99"/>
    <w:pPr>
      <w:spacing w:after="0"/>
    </w:pPr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12"/>
    <w:qFormat/>
    <w:uiPriority w:val="99"/>
    <w:pPr>
      <w:spacing w:after="0"/>
    </w:pPr>
    <w:tblPr>
      <w:tblBorders>
        <w:right w:val="single" w:color="4F81BD" w:themeColor="accent1" w:sz="4" w:space="0"/>
      </w:tblBorders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3">
    <w:name w:val="List Table 7 Colorful - Accent 2"/>
    <w:basedOn w:val="12"/>
    <w:qFormat/>
    <w:uiPriority w:val="99"/>
    <w:pPr>
      <w:spacing w:after="0"/>
    </w:pPr>
    <w:tblPr>
      <w:tblBorders>
        <w:right w:val="single" w:color="D99795" w:themeColor="accent2" w:themeTint="97" w:sz="4" w:space="0"/>
      </w:tblBorders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FD3D2" w:themeColor="accent2" w:themeTint="40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EFD3D2" w:themeColor="accent2" w:themeTint="40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12"/>
    <w:qFormat/>
    <w:uiPriority w:val="99"/>
    <w:pPr>
      <w:spacing w:after="0"/>
    </w:pPr>
    <w:tblPr>
      <w:tblBorders>
        <w:right w:val="single" w:color="C3D69C" w:themeColor="accent3" w:themeTint="98" w:sz="4" w:space="0"/>
      </w:tblBorders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5EDD5" w:themeColor="accent3" w:themeTint="40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5EDD5" w:themeColor="accent3" w:themeTint="40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12"/>
    <w:qFormat/>
    <w:uiPriority w:val="99"/>
    <w:pPr>
      <w:spacing w:after="0"/>
    </w:pPr>
    <w:tblPr>
      <w:tblBorders>
        <w:right w:val="single" w:color="B2A1C6" w:themeColor="accent4" w:themeTint="9A" w:sz="4" w:space="0"/>
      </w:tblBorders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12"/>
    <w:uiPriority w:val="99"/>
    <w:pPr>
      <w:spacing w:after="0"/>
    </w:pPr>
    <w:tblPr>
      <w:tblBorders>
        <w:right w:val="single" w:color="92CCDC" w:themeColor="accent5" w:themeTint="9A" w:sz="4" w:space="0"/>
      </w:tblBorders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12"/>
    <w:uiPriority w:val="99"/>
    <w:pPr>
      <w:spacing w:after="0"/>
    </w:pPr>
    <w:tblPr>
      <w:tblBorders>
        <w:right w:val="single" w:color="FAC090" w:themeColor="accent6" w:themeTint="98" w:sz="4" w:space="0"/>
      </w:tblBorders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CE4D0" w:themeColor="accent6" w:themeTint="40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CE4D0" w:themeColor="accent6" w:themeTint="40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0">
    <w:name w:val="Lined - Accent 2"/>
    <w:basedOn w:val="12"/>
    <w:qFormat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1">
    <w:name w:val="Lined - Accent 3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2">
    <w:name w:val="Lined - Accent 4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63">
    <w:name w:val="Lined - Accent 5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64">
    <w:name w:val="Lined - Accent 6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65">
    <w:name w:val="Bordered &amp; Lined - Accent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BC2" w:themeColor="accent1" w:themeTint="EA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</w:style>
  <w:style w:type="table" w:customStyle="1" w:styleId="167">
    <w:name w:val="Bordered &amp; Lined - Accent 2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795" w:themeColor="accent2" w:themeTint="97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</w:style>
  <w:style w:type="table" w:customStyle="1" w:styleId="168">
    <w:name w:val="Bordered &amp; Lined - Accent 3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BBB59" w:themeColor="accent3" w:themeTint="FE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D" w:themeColor="accent3" w:themeTint="34" w:fill="EAF1DD" w:themeFill="accent3" w:themeFillTint="34"/>
      </w:tcPr>
    </w:tblStylePr>
  </w:style>
  <w:style w:type="table" w:customStyle="1" w:styleId="169">
    <w:name w:val="Bordered &amp; Lined - Accent 4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</w:style>
  <w:style w:type="table" w:customStyle="1" w:styleId="170">
    <w:name w:val="Bordered &amp; Lined - Accent 5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</w:style>
  <w:style w:type="table" w:customStyle="1" w:styleId="171">
    <w:name w:val="Bordered &amp; Lined - Accent 6"/>
    <w:basedOn w:val="12"/>
    <w:uiPriority w:val="99"/>
    <w:pPr>
      <w:spacing w:after="0"/>
    </w:pPr>
    <w:rPr>
      <w:color w:val="404040"/>
      <w:sz w:val="20"/>
      <w:szCs w:val="20"/>
      <w:lang w:val="ru-RU" w:eastAsia="ru-RU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9" w:themeColor="accent6" w:themeTint="34" w:fill="FDE9D9" w:themeFill="accent6" w:themeFillTint="34"/>
      </w:tcPr>
    </w:tblStylePr>
  </w:style>
  <w:style w:type="table" w:customStyle="1" w:styleId="172">
    <w:name w:val="Bordered"/>
    <w:basedOn w:val="12"/>
    <w:uiPriority w:val="99"/>
    <w:pPr>
      <w:spacing w:after="0"/>
    </w:pPr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12"/>
    <w:uiPriority w:val="99"/>
    <w:pPr>
      <w:spacing w:after="0"/>
    </w:pPr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4">
    <w:name w:val="Bordered - Accent 2"/>
    <w:basedOn w:val="12"/>
    <w:uiPriority w:val="99"/>
    <w:pPr>
      <w:spacing w:after="0"/>
    </w:pPr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5">
    <w:name w:val="Bordered - Accent 3"/>
    <w:basedOn w:val="12"/>
    <w:uiPriority w:val="99"/>
    <w:pPr>
      <w:spacing w:after="0"/>
    </w:pPr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6">
    <w:name w:val="Bordered - Accent 4"/>
    <w:basedOn w:val="12"/>
    <w:uiPriority w:val="99"/>
    <w:pPr>
      <w:spacing w:after="0"/>
    </w:pPr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7">
    <w:name w:val="Bordered - Accent 5"/>
    <w:basedOn w:val="12"/>
    <w:uiPriority w:val="99"/>
    <w:pPr>
      <w:spacing w:after="0"/>
    </w:pPr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8">
    <w:name w:val="Bordered - Accent 6"/>
    <w:basedOn w:val="12"/>
    <w:qFormat/>
    <w:uiPriority w:val="99"/>
    <w:pPr>
      <w:spacing w:after="0"/>
    </w:pPr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9">
    <w:name w:val="Текст сноски Знак"/>
    <w:link w:val="18"/>
    <w:qFormat/>
    <w:uiPriority w:val="99"/>
    <w:rPr>
      <w:sz w:val="18"/>
    </w:rPr>
  </w:style>
  <w:style w:type="character" w:customStyle="1" w:styleId="180">
    <w:name w:val="Текст концевой сноски Знак"/>
    <w:link w:val="16"/>
    <w:qFormat/>
    <w:uiPriority w:val="99"/>
    <w:rPr>
      <w:sz w:val="20"/>
    </w:rPr>
  </w:style>
  <w:style w:type="paragraph" w:customStyle="1" w:styleId="181">
    <w:name w:val="TOC Heading"/>
    <w:unhideWhenUsed/>
    <w:qFormat/>
    <w:uiPriority w:val="39"/>
    <w:pPr>
      <w:widowControl w:val="0"/>
      <w:spacing w:before="20" w:after="20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table" w:customStyle="1" w:styleId="182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3">
    <w:name w:val="List Paragraph"/>
    <w:basedOn w:val="1"/>
    <w:qFormat/>
    <w:uiPriority w:val="1"/>
  </w:style>
  <w:style w:type="paragraph" w:customStyle="1" w:styleId="184">
    <w:name w:val="Table Paragraph"/>
    <w:basedOn w:val="1"/>
    <w:qFormat/>
    <w:uiPriority w:val="1"/>
  </w:style>
  <w:style w:type="paragraph" w:customStyle="1" w:styleId="185">
    <w:name w:val="HTML Top of Form"/>
    <w:basedOn w:val="1"/>
    <w:next w:val="1"/>
    <w:link w:val="186"/>
    <w:semiHidden/>
    <w:unhideWhenUsed/>
    <w:qFormat/>
    <w:uiPriority w:val="99"/>
    <w:pPr>
      <w:widowControl/>
      <w:pBdr>
        <w:bottom w:val="single" w:color="000000" w:sz="6" w:space="1"/>
      </w:pBdr>
      <w:spacing w:before="0" w:after="0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186">
    <w:name w:val="z-Начало формы Знак"/>
    <w:basedOn w:val="11"/>
    <w:link w:val="185"/>
    <w:semiHidden/>
    <w:qFormat/>
    <w:uiPriority w:val="99"/>
    <w:rPr>
      <w:rFonts w:ascii="Arial" w:hAnsi="Arial" w:eastAsia="Times New Roman" w:cs="Arial"/>
      <w:vanish/>
      <w:sz w:val="16"/>
      <w:szCs w:val="16"/>
      <w:lang w:val="ru-RU" w:eastAsia="ru-RU"/>
    </w:rPr>
  </w:style>
  <w:style w:type="paragraph" w:customStyle="1" w:styleId="187">
    <w:name w:val="HTML Bottom of Form"/>
    <w:basedOn w:val="1"/>
    <w:next w:val="1"/>
    <w:link w:val="188"/>
    <w:semiHidden/>
    <w:unhideWhenUsed/>
    <w:qFormat/>
    <w:uiPriority w:val="99"/>
    <w:pPr>
      <w:widowControl/>
      <w:pBdr>
        <w:top w:val="single" w:color="000000" w:sz="6" w:space="1"/>
      </w:pBdr>
      <w:spacing w:before="0" w:after="0"/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188">
    <w:name w:val="z-Конец формы Знак"/>
    <w:basedOn w:val="11"/>
    <w:link w:val="187"/>
    <w:semiHidden/>
    <w:qFormat/>
    <w:uiPriority w:val="99"/>
    <w:rPr>
      <w:rFonts w:ascii="Arial" w:hAnsi="Arial" w:eastAsia="Times New Roman" w:cs="Arial"/>
      <w:vanish/>
      <w:sz w:val="16"/>
      <w:szCs w:val="16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B9001-4B66-4638-B3FB-1C99AA11AF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499</Words>
  <Characters>2848</Characters>
  <Lines>23</Lines>
  <Paragraphs>6</Paragraphs>
  <TotalTime>7</TotalTime>
  <ScaleCrop>false</ScaleCrop>
  <LinksUpToDate>false</LinksUpToDate>
  <CharactersWithSpaces>3341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2026-04-13T09:11:00Z</dcterms:created>
  <dc:creator>Жок</dc:creator>
  <cp:lastModifiedBy>Оля</cp:lastModifiedBy>
  <cp:lastPrinted>2025-12-22T11:27:00Z</cp:lastPrinted>
  <dcterms:modified xsi:type="dcterms:W3CDTF">2026-04-17T06:26:09Z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2025-07-09T00:00:00Z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2025-08-18T00:00:00Z</vt:filetime>
  </property>
  <property fmtid="{D5CDD505-2E9C-101B-9397-08002B2CF9AE}" pid="5" name="SourceModified">
    <vt:lpwstr>D:20250709173932+03'00'</vt:lpwstr>
  </property>
  <property fmtid="{D5CDD505-2E9C-101B-9397-08002B2CF9AE}" pid="6" name="KSOProductBuildVer">
    <vt:lpwstr>1049-12.2.0.23196</vt:lpwstr>
  </property>
  <property fmtid="{D5CDD505-2E9C-101B-9397-08002B2CF9AE}" pid="7" name="ICV">
    <vt:lpwstr>0A31A3B561F54DFCA2358E880F5E98E9_13</vt:lpwstr>
  </property>
</Properties>
</file>