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058C7">
      <w:pPr>
        <w:pStyle w:val="31"/>
        <w:widowControl/>
        <w:spacing w:before="0" w:after="80" w:line="240" w:lineRule="auto"/>
        <w:ind w:left="0" w:right="489" w:firstLine="0"/>
        <w:contextualSpacing/>
        <w:jc w:val="center"/>
        <w:rPr>
          <w:rFonts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14:ligatures w14:val="standardContextual"/>
        </w:rPr>
      </w:pPr>
      <w:r>
        <w:rPr>
          <w:rFonts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14:ligatures w14:val="standardContextual"/>
        </w:rPr>
        <w:t>Отчёт о работе программы «Сопровождаемое проживание»</w:t>
      </w:r>
    </w:p>
    <w:p w14:paraId="1FAA1D73">
      <w:pPr>
        <w:pStyle w:val="31"/>
        <w:widowControl/>
        <w:spacing w:before="0" w:after="80" w:line="240" w:lineRule="auto"/>
        <w:ind w:left="0" w:right="489" w:firstLine="0"/>
        <w:contextualSpacing/>
        <w:jc w:val="center"/>
        <w:rPr>
          <w:rFonts w:hint="default"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:lang w:val="ru-RU"/>
          <w14:ligatures w14:val="standardContextual"/>
        </w:rPr>
      </w:pPr>
      <w:r>
        <w:rPr>
          <w:rFonts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14:ligatures w14:val="standardContextual"/>
        </w:rPr>
        <w:t>(направлени</w:t>
      </w:r>
      <w:r>
        <w:rPr>
          <w:rFonts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:lang w:val="ru-RU"/>
          <w14:ligatures w14:val="standardContextual"/>
        </w:rPr>
        <w:t>е</w:t>
      </w:r>
      <w:r>
        <w:rPr>
          <w:rFonts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14:ligatures w14:val="standardContextual"/>
        </w:rPr>
        <w:t xml:space="preserve"> «</w:t>
      </w:r>
      <w:r>
        <w:rPr>
          <w:rFonts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:lang w:val="ru-RU"/>
          <w14:ligatures w14:val="standardContextual"/>
        </w:rPr>
        <w:t>Квартира</w:t>
      </w:r>
      <w:r>
        <w:rPr>
          <w:rFonts w:hint="default"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:lang w:val="ru-RU"/>
          <w14:ligatures w14:val="standardContextual"/>
        </w:rPr>
        <w:t xml:space="preserve"> сопровождаемого проживания</w:t>
      </w:r>
      <w:r>
        <w:rPr>
          <w:rFonts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14:ligatures w14:val="standardContextual"/>
        </w:rPr>
        <w:t>»</w:t>
      </w:r>
      <w:r>
        <w:rPr>
          <w:rFonts w:hint="default"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:lang w:val="ru-RU"/>
          <w14:ligatures w14:val="standardContextual"/>
        </w:rPr>
        <w:t>)</w:t>
      </w:r>
    </w:p>
    <w:p w14:paraId="4EB91160">
      <w:pPr>
        <w:pStyle w:val="31"/>
        <w:widowControl/>
        <w:spacing w:before="0" w:after="80" w:line="240" w:lineRule="auto"/>
        <w:ind w:left="0" w:right="489" w:firstLine="0"/>
        <w:contextualSpacing/>
        <w:jc w:val="center"/>
        <w:rPr>
          <w:rFonts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14:ligatures w14:val="standardContextual"/>
        </w:rPr>
      </w:pPr>
      <w:r>
        <w:rPr>
          <w:rFonts w:hint="default"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:lang w:val="ru-RU"/>
          <w14:ligatures w14:val="standardContextual"/>
        </w:rPr>
        <w:t xml:space="preserve">в </w:t>
      </w:r>
      <w:r>
        <w:rPr>
          <w:rFonts w:hint="default" w:cs="Times New Roman" w:eastAsiaTheme="majorEastAsia"/>
          <w:b/>
          <w:bCs/>
          <w:spacing w:val="-10"/>
          <w:kern w:val="28"/>
          <w:sz w:val="24"/>
          <w:szCs w:val="24"/>
          <w:lang w:val="ru-RU"/>
          <w14:ligatures w14:val="standardContextual"/>
        </w:rPr>
        <w:t>феврал</w:t>
      </w:r>
      <w:bookmarkStart w:id="0" w:name="_GoBack"/>
      <w:bookmarkEnd w:id="0"/>
      <w:r>
        <w:rPr>
          <w:rFonts w:hint="default"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:lang w:val="ru-RU"/>
          <w14:ligatures w14:val="standardContextual"/>
        </w:rPr>
        <w:t>е 2026 года</w:t>
      </w:r>
    </w:p>
    <w:p w14:paraId="0D51C52F">
      <w:pPr>
        <w:pStyle w:val="31"/>
        <w:widowControl/>
        <w:spacing w:before="0" w:after="80" w:line="240" w:lineRule="auto"/>
        <w:ind w:left="0" w:right="489" w:firstLine="0"/>
        <w:contextualSpacing/>
        <w:jc w:val="center"/>
        <w:rPr>
          <w:rFonts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14:ligatures w14:val="standardContextual"/>
        </w:rPr>
      </w:pPr>
      <w:r>
        <w:rPr>
          <w:rFonts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14:ligatures w14:val="standardContextual"/>
        </w:rPr>
        <w:t xml:space="preserve">по договору благотворительного пожертвования № 2026-01-01/Б  от </w:t>
      </w:r>
      <w:r>
        <w:rPr>
          <w:rFonts w:hint="default"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:lang w:val="ru-RU"/>
          <w14:ligatures w14:val="standardContextual"/>
        </w:rPr>
        <w:t>1</w:t>
      </w:r>
      <w:r>
        <w:rPr>
          <w:rFonts w:ascii="Times New Roman" w:hAnsi="Times New Roman" w:cs="Times New Roman" w:eastAsiaTheme="majorEastAsia"/>
          <w:b/>
          <w:bCs/>
          <w:spacing w:val="-10"/>
          <w:kern w:val="28"/>
          <w:sz w:val="24"/>
          <w:szCs w:val="24"/>
          <w14:ligatures w14:val="standardContextual"/>
        </w:rPr>
        <w:t>2.01.2026</w:t>
      </w:r>
    </w:p>
    <w:p w14:paraId="126630DA">
      <w:pPr>
        <w:pStyle w:val="23"/>
        <w:ind w:firstLine="851"/>
        <w:jc w:val="both"/>
      </w:pPr>
      <w:r>
        <w:t xml:space="preserve"> </w:t>
      </w:r>
    </w:p>
    <w:p w14:paraId="7A8A0671">
      <w:pPr>
        <w:pStyle w:val="23"/>
        <w:ind w:firstLine="851"/>
        <w:jc w:val="both"/>
      </w:pPr>
      <w:r>
        <w:t xml:space="preserve">Февраль для жителей квартиры </w:t>
      </w:r>
      <w:r>
        <w:rPr>
          <w:lang w:val="ru-RU"/>
        </w:rPr>
        <w:t>сопровождаемого</w:t>
      </w:r>
      <w:r>
        <w:rPr>
          <w:rFonts w:hint="default"/>
          <w:lang w:val="ru-RU"/>
        </w:rPr>
        <w:t xml:space="preserve"> проживания </w:t>
      </w:r>
      <w:r>
        <w:t>на Морской</w:t>
      </w:r>
      <w:r>
        <w:rPr>
          <w:rFonts w:hint="default"/>
          <w:lang w:val="ru-RU"/>
        </w:rPr>
        <w:t xml:space="preserve"> набережной</w:t>
      </w:r>
      <w:r>
        <w:t xml:space="preserve"> прошёл достаточно спокойно. В начале месяца некоторые из ребят и сотрудников немного болели — простуды ещё тянулись с января. К концу месяца состояние здоровья у всех стабилизировалось, и это стало важным и радостным результатом конца зимы. </w:t>
      </w:r>
    </w:p>
    <w:p w14:paraId="70309F68">
      <w:pPr>
        <w:pStyle w:val="23"/>
        <w:ind w:firstLine="851"/>
        <w:jc w:val="both"/>
      </w:pPr>
    </w:p>
    <w:p w14:paraId="7AADB5D8">
      <w:pPr>
        <w:pStyle w:val="23"/>
        <w:ind w:firstLine="851"/>
        <w:jc w:val="both"/>
      </w:pPr>
      <w:r>
        <w:t xml:space="preserve">Из-за холодной февральской погоды прогулок было меньше, чем обычно. Ребята выходили на улицу тогда, когда позволяла погода, старались гулять хотя бы недолго. </w:t>
      </w:r>
    </w:p>
    <w:p w14:paraId="3882E6B7">
      <w:pPr>
        <w:pStyle w:val="23"/>
        <w:ind w:firstLine="851"/>
        <w:jc w:val="both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172085</wp:posOffset>
            </wp:positionV>
            <wp:extent cx="5975350" cy="4551045"/>
            <wp:effectExtent l="0" t="0" r="13970" b="5715"/>
            <wp:wrapThrough wrapText="bothSides">
              <wp:wrapPolygon>
                <wp:start x="0" y="0"/>
                <wp:lineTo x="0" y="21555"/>
                <wp:lineTo x="21540" y="21555"/>
                <wp:lineTo x="2154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72" b="5851"/>
                    <a:stretch>
                      <a:fillRect/>
                    </a:stretch>
                  </pic:blipFill>
                  <pic:spPr>
                    <a:xfrm>
                      <a:off x="0" y="0"/>
                      <a:ext cx="5975350" cy="45510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7D81A9">
      <w:pPr>
        <w:pStyle w:val="23"/>
        <w:ind w:firstLine="851"/>
        <w:jc w:val="both"/>
      </w:pPr>
      <w:r>
        <w:t xml:space="preserve">В начале месяца Кирилл получил </w:t>
      </w:r>
      <w:r>
        <w:rPr>
          <w:rFonts w:hint="default"/>
        </w:rPr>
        <w:t>документ с новой индивидуальный программой реабилитации, в котором прописаны все необходимые мероприятия: лечение, сопровождение и технические средства. Ранее в январе обновлённую программу получила и Света. Эти документы важны для дальнейшей работы специалистов, оформления необходимых социальных</w:t>
      </w:r>
      <w:r>
        <w:rPr>
          <w:rFonts w:hint="default"/>
          <w:lang w:val="ru-RU"/>
        </w:rPr>
        <w:t>,</w:t>
      </w:r>
      <w:r>
        <w:rPr>
          <w:rFonts w:hint="default"/>
        </w:rPr>
        <w:t xml:space="preserve"> медицинских услуг и получени</w:t>
      </w:r>
      <w:r>
        <w:rPr>
          <w:rFonts w:hint="default"/>
          <w:lang w:val="ru-RU"/>
        </w:rPr>
        <w:t>я</w:t>
      </w:r>
      <w:r>
        <w:rPr>
          <w:rFonts w:hint="default"/>
        </w:rPr>
        <w:t xml:space="preserve"> их от государства.</w:t>
      </w:r>
    </w:p>
    <w:p w14:paraId="155F70F7">
      <w:pPr>
        <w:pStyle w:val="23"/>
        <w:jc w:val="both"/>
      </w:pPr>
    </w:p>
    <w:p w14:paraId="5AFB6396">
      <w:pPr>
        <w:pStyle w:val="23"/>
        <w:ind w:firstLine="851"/>
        <w:jc w:val="both"/>
      </w:pPr>
      <w:r>
        <w:t xml:space="preserve">В феврале началась ежегодная диспансеризация. Медсестра приезжала в квартиру, чтобы взять у ребят кровь на анализы. Также начались плановые обследования: </w:t>
      </w:r>
      <w:r>
        <w:rPr>
          <w:lang w:val="ru-RU"/>
        </w:rPr>
        <w:t>электрокардиография</w:t>
      </w:r>
      <w:r>
        <w:t xml:space="preserve"> и консультации профильных специалистов. Такая диспансеризация проходит каждый год и помогает следить за состоянием здоровья подопечных. </w:t>
      </w:r>
    </w:p>
    <w:p w14:paraId="0AACE226">
      <w:pPr>
        <w:pStyle w:val="23"/>
        <w:ind w:firstLine="851"/>
        <w:jc w:val="both"/>
      </w:pPr>
      <w:r>
        <w:t>Одним из самых заметных событий февраля стала адаптация Игната</w:t>
      </w:r>
      <w:r>
        <w:rPr>
          <w:rFonts w:hint="default"/>
          <w:lang w:val="ru-RU"/>
        </w:rPr>
        <w:t>. Молодой человек переехал в квартиру в декабре 2025 года.</w:t>
      </w:r>
      <w:r>
        <w:t xml:space="preserve"> Сотрудники отмечают очень хорошую динамику. Игнат стал значительно активнее: он начал вставать на ходунки и делать с их помощью первые шаги. В комнате для него были организованы дополнительные приспособления, а также появилось больше игрушек, с которыми он теперь с интересом </w:t>
      </w:r>
      <w:r>
        <w:rPr>
          <w:lang w:val="ru-RU"/>
        </w:rPr>
        <w:t>занимается</w:t>
      </w:r>
      <w:r>
        <w:t xml:space="preserve">. Игнат хорошо ел, спокойно принимал лекарства, исследовал пространство квартиры. Он оказался любопытным и активным — на коляске проезжал большие расстояния, заезжал в разные комнаты, изучал каждый угол. Из-за особенностей здоровья зимние прогулки были ограничены, поэтому в холодное время года Игнат гулял на балконе — от </w:t>
      </w:r>
      <w:r>
        <w:rPr>
          <w:lang w:val="ru-RU"/>
        </w:rPr>
        <w:t>пяти</w:t>
      </w:r>
      <w:r>
        <w:rPr>
          <w:rFonts w:hint="default"/>
          <w:lang w:val="ru-RU"/>
        </w:rPr>
        <w:t xml:space="preserve"> </w:t>
      </w:r>
      <w:r>
        <w:t xml:space="preserve">до </w:t>
      </w:r>
      <w:r>
        <w:rPr>
          <w:lang w:val="ru-RU"/>
        </w:rPr>
        <w:t>двадцати</w:t>
      </w:r>
      <w:r>
        <w:rPr>
          <w:rFonts w:hint="default"/>
          <w:lang w:val="ru-RU"/>
        </w:rPr>
        <w:t xml:space="preserve"> </w:t>
      </w:r>
      <w:r>
        <w:t xml:space="preserve">минут в зависимости от температуры. </w:t>
      </w:r>
    </w:p>
    <w:p w14:paraId="4E658C65">
      <w:pPr>
        <w:pStyle w:val="23"/>
        <w:ind w:firstLine="851"/>
        <w:jc w:val="both"/>
      </w:pPr>
    </w:p>
    <w:p w14:paraId="31DC7E57">
      <w:pPr>
        <w:pStyle w:val="23"/>
        <w:ind w:firstLine="851"/>
        <w:jc w:val="both"/>
      </w:pPr>
      <w:r>
        <w:t>В феврале продолж</w:t>
      </w:r>
      <w:r>
        <w:rPr>
          <w:lang w:val="ru-RU"/>
        </w:rPr>
        <w:t>и</w:t>
      </w:r>
      <w:r>
        <w:t xml:space="preserve">лась трудовая занятость ребят. Саша и Дима регулярно посещали столярную мастерскую в Севкабеле и занятия в театре. </w:t>
      </w:r>
    </w:p>
    <w:p w14:paraId="2D082673">
      <w:pPr>
        <w:pStyle w:val="23"/>
        <w:ind w:firstLine="851"/>
        <w:jc w:val="both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156845</wp:posOffset>
            </wp:positionV>
            <wp:extent cx="2743835" cy="2503805"/>
            <wp:effectExtent l="0" t="0" r="0" b="0"/>
            <wp:wrapThrough wrapText="bothSides">
              <wp:wrapPolygon>
                <wp:start x="0" y="0"/>
                <wp:lineTo x="0" y="21430"/>
                <wp:lineTo x="21475" y="21430"/>
                <wp:lineTo x="2147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09" r="4169" b="18611"/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2503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2872105</wp:posOffset>
            </wp:positionH>
            <wp:positionV relativeFrom="paragraph">
              <wp:posOffset>163195</wp:posOffset>
            </wp:positionV>
            <wp:extent cx="3086735" cy="2515870"/>
            <wp:effectExtent l="0" t="0" r="0" b="0"/>
            <wp:wrapThrough wrapText="bothSides">
              <wp:wrapPolygon>
                <wp:start x="0" y="0"/>
                <wp:lineTo x="0" y="21458"/>
                <wp:lineTo x="21542" y="21458"/>
                <wp:lineTo x="2154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36"/>
                    <a:stretch>
                      <a:fillRect/>
                    </a:stretch>
                  </pic:blipFill>
                  <pic:spPr>
                    <a:xfrm>
                      <a:off x="0" y="0"/>
                      <a:ext cx="3086735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9 февраля в новом помещении </w:t>
      </w:r>
      <w:r>
        <w:rPr>
          <w:lang w:val="ru-RU"/>
        </w:rPr>
        <w:t>инклюзивных</w:t>
      </w:r>
      <w:r>
        <w:rPr>
          <w:rFonts w:hint="default"/>
          <w:lang w:val="ru-RU"/>
        </w:rPr>
        <w:t xml:space="preserve"> мастерских </w:t>
      </w:r>
      <w:r>
        <w:t>«Просты</w:t>
      </w:r>
      <w:r>
        <w:rPr>
          <w:lang w:val="ru-RU"/>
        </w:rPr>
        <w:t>е</w:t>
      </w:r>
      <w:r>
        <w:t xml:space="preserve"> вещ</w:t>
      </w:r>
      <w:r>
        <w:rPr>
          <w:lang w:val="ru-RU"/>
        </w:rPr>
        <w:t>и</w:t>
      </w:r>
      <w:r>
        <w:t xml:space="preserve">» открылась керамическая </w:t>
      </w:r>
      <w:r>
        <w:rPr>
          <w:lang w:val="ru-RU"/>
        </w:rPr>
        <w:t>студия</w:t>
      </w:r>
      <w:r>
        <w:t xml:space="preserve">, которую начали посещать Дима и Света. Дорога туда довольно сложная — необходимо делать несколько пересадок на общественном транспорте, поэтому пока ребята ездят вместе с сотрудниками. Со временем планируется, что они смогут освоить маршрут и ездить самостоятельно. </w:t>
      </w:r>
    </w:p>
    <w:p w14:paraId="067C952D">
      <w:pPr>
        <w:pStyle w:val="23"/>
        <w:ind w:firstLine="851"/>
        <w:jc w:val="both"/>
      </w:pPr>
    </w:p>
    <w:p w14:paraId="09E6BFF5">
      <w:pPr>
        <w:pStyle w:val="23"/>
        <w:ind w:firstLine="851"/>
        <w:jc w:val="both"/>
      </w:pPr>
      <w:r>
        <w:t xml:space="preserve">В феврале ребята вместе с кураторами организовали небольшой праздник Масленицы. На праздник пришли гости из </w:t>
      </w:r>
      <w:r>
        <w:rPr>
          <w:lang w:val="ru-RU"/>
        </w:rPr>
        <w:t>интерната</w:t>
      </w:r>
      <w:r>
        <w:t>: сотрудники и волонтёры. Все вместе собрались во дворе, водили хороводы, слушали музыку и отмечали окончание зимы. Праздник совпал с трёхлетием официального открытия квартиры на Морской, поэтому для команды и жителей он стал особенно тёплым и значимым.</w:t>
      </w:r>
    </w:p>
    <w:p w14:paraId="56C179D8">
      <w:pPr>
        <w:pStyle w:val="23"/>
        <w:ind w:firstLine="851"/>
        <w:jc w:val="both"/>
      </w:pPr>
    </w:p>
    <w:p w14:paraId="39AAE739">
      <w:pPr>
        <w:pStyle w:val="23"/>
        <w:ind w:firstLine="851"/>
        <w:jc w:val="both"/>
      </w:pPr>
      <w:r>
        <w:t>Ещё одним ярким событием месяца стала поездка на футбольный матч. 27 февраля почти все жители квартиры вместе с сотрудниками поехали на игру «Зенита». Для ребят организовали специальный вход на стадион и удобные места. Перед началом матча была большая праздничная программа с концертом и шоу. Команда «Зенит» выиграла, и все вернулись домой очень довольные.</w:t>
      </w:r>
    </w:p>
    <w:p w14:paraId="77668D0A">
      <w:pPr>
        <w:pStyle w:val="23"/>
        <w:ind w:firstLine="851"/>
        <w:jc w:val="both"/>
        <w:rPr>
          <w:color w:val="202020"/>
        </w:rPr>
      </w:pPr>
      <w:r>
        <w:br w:type="textWrapping"/>
      </w:r>
      <w:r>
        <w:rPr>
          <w:color w:val="202020"/>
          <w:spacing w:val="-2"/>
        </w:rPr>
        <w:t>Благотворитель</w:t>
      </w:r>
      <w:r>
        <w:rPr>
          <w:rFonts w:hint="default"/>
          <w:color w:val="202020"/>
          <w:spacing w:val="-2"/>
          <w:lang w:val="ru-RU"/>
        </w:rPr>
        <w:t xml:space="preserve">                                                 </w:t>
      </w:r>
      <w:r>
        <w:rPr>
          <w:rFonts w:hint="default"/>
          <w:color w:val="202020"/>
          <w:lang w:val="ru-RU"/>
        </w:rPr>
        <w:t xml:space="preserve"> </w:t>
      </w:r>
      <w:r>
        <w:rPr>
          <w:color w:val="202020"/>
        </w:rPr>
        <w:t>Благополучатель</w:t>
      </w:r>
    </w:p>
    <w:p w14:paraId="343DA774">
      <w:pPr>
        <w:pStyle w:val="23"/>
        <w:ind w:left="240" w:leftChars="109" w:firstLine="0" w:firstLineChars="0"/>
        <w:rPr>
          <w:color w:val="202020"/>
        </w:rPr>
        <w:sectPr>
          <w:pgSz w:w="11910" w:h="16840"/>
          <w:pgMar w:top="1134" w:right="851" w:bottom="1134" w:left="1701" w:header="720" w:footer="720" w:gutter="0"/>
          <w:cols w:space="720" w:num="1"/>
          <w:docGrid w:linePitch="360" w:charSpace="0"/>
        </w:sectPr>
      </w:pPr>
    </w:p>
    <w:p w14:paraId="3C4DD97E">
      <w:pPr>
        <w:pStyle w:val="23"/>
        <w:ind w:left="240" w:leftChars="109" w:firstLine="0" w:firstLineChars="0"/>
        <w:rPr>
          <w:color w:val="202020"/>
        </w:rPr>
      </w:pPr>
      <w:r>
        <w:rPr>
          <w:color w:val="202020"/>
        </w:rPr>
        <w:t>Директор Б</w:t>
      </w:r>
      <w:r>
        <w:rPr>
          <w:color w:val="202020"/>
          <w:lang w:val="ru-RU"/>
        </w:rPr>
        <w:t>лаготворительного</w:t>
      </w:r>
      <w:r>
        <w:rPr>
          <w:rFonts w:hint="default"/>
          <w:color w:val="202020"/>
          <w:lang w:val="ru-RU"/>
        </w:rPr>
        <w:t xml:space="preserve"> фонда</w:t>
      </w:r>
      <w:r>
        <w:rPr>
          <w:color w:val="202020"/>
        </w:rPr>
        <w:t xml:space="preserve"> «Близкие Другие»</w:t>
      </w:r>
    </w:p>
    <w:p w14:paraId="119D9423">
      <w:pPr>
        <w:pStyle w:val="23"/>
        <w:ind w:left="240" w:leftChars="109" w:firstLine="0" w:firstLineChars="0"/>
        <w:rPr>
          <w:color w:val="202020"/>
        </w:rPr>
      </w:pPr>
      <w:r>
        <w:rPr>
          <w:rFonts w:hint="default"/>
          <w:color w:val="202020"/>
          <w:lang w:val="ru-RU"/>
        </w:rPr>
        <w:t>________________</w:t>
      </w:r>
      <w:r>
        <w:rPr>
          <w:color w:val="202020"/>
        </w:rPr>
        <w:t>М.В. Ермолаева</w:t>
      </w:r>
    </w:p>
    <w:p w14:paraId="6548C2A0">
      <w:pPr>
        <w:pStyle w:val="23"/>
        <w:ind w:left="240" w:leftChars="109" w:firstLine="0" w:firstLineChars="0"/>
        <w:rPr>
          <w:color w:val="202020"/>
        </w:rPr>
      </w:pPr>
      <w:r>
        <w:rPr>
          <w:color w:val="202020"/>
        </w:rPr>
        <w:br w:type="column"/>
      </w:r>
      <w:r>
        <w:rPr>
          <w:color w:val="202020"/>
        </w:rPr>
        <w:t>Директор АНО «Новые перспективы»</w:t>
      </w:r>
    </w:p>
    <w:p w14:paraId="5938960B">
      <w:pPr>
        <w:pStyle w:val="23"/>
        <w:rPr>
          <w:rFonts w:hint="default"/>
          <w:color w:val="202020"/>
          <w:lang w:val="ru-RU"/>
        </w:rPr>
      </w:pPr>
    </w:p>
    <w:p w14:paraId="335F7201">
      <w:pPr>
        <w:pStyle w:val="23"/>
        <w:rPr>
          <w:color w:val="202020"/>
        </w:rPr>
      </w:pPr>
      <w:r>
        <w:rPr>
          <w:rFonts w:hint="default"/>
          <w:color w:val="202020"/>
          <w:lang w:val="ru-RU"/>
        </w:rPr>
        <w:t>___________________</w:t>
      </w:r>
      <w:r>
        <w:rPr>
          <w:color w:val="202020"/>
        </w:rPr>
        <w:t>М.О. Целебровская</w:t>
      </w:r>
    </w:p>
    <w:sectPr>
      <w:type w:val="continuous"/>
      <w:pgSz w:w="11910" w:h="16840"/>
      <w:pgMar w:top="1040" w:right="708" w:bottom="280" w:left="1559" w:header="720" w:footer="720" w:gutter="0"/>
      <w:cols w:equalWidth="0" w:num="2">
        <w:col w:w="4271" w:space="253"/>
        <w:col w:w="5119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A7"/>
    <w:rsid w:val="00241B56"/>
    <w:rsid w:val="00271C71"/>
    <w:rsid w:val="00720F2F"/>
    <w:rsid w:val="00736185"/>
    <w:rsid w:val="00776F94"/>
    <w:rsid w:val="00851B73"/>
    <w:rsid w:val="009A271D"/>
    <w:rsid w:val="009E4916"/>
    <w:rsid w:val="00A36696"/>
    <w:rsid w:val="00B35A24"/>
    <w:rsid w:val="00BF2A71"/>
    <w:rsid w:val="00C00DE6"/>
    <w:rsid w:val="00DB3EA7"/>
    <w:rsid w:val="55E3508C"/>
    <w:rsid w:val="5FDB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widowControl w:val="0"/>
      <w:spacing w:before="20" w:after="2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/>
    </w:pPr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9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/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Body Text"/>
    <w:basedOn w:val="1"/>
    <w:qFormat/>
    <w:uiPriority w:val="1"/>
    <w:rPr>
      <w:sz w:val="24"/>
      <w:szCs w:val="24"/>
    </w:rPr>
  </w:style>
  <w:style w:type="paragraph" w:styleId="24">
    <w:name w:val="toc 1"/>
    <w:basedOn w:val="1"/>
    <w:next w:val="1"/>
    <w:unhideWhenUsed/>
    <w:qFormat/>
    <w:uiPriority w:val="39"/>
    <w:pPr>
      <w:spacing w:after="57"/>
    </w:pPr>
  </w:style>
  <w:style w:type="paragraph" w:styleId="25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6">
    <w:name w:val="table of figures"/>
    <w:basedOn w:val="1"/>
    <w:next w:val="1"/>
    <w:unhideWhenUsed/>
    <w:qFormat/>
    <w:uiPriority w:val="99"/>
    <w:pPr>
      <w:spacing w:after="0"/>
    </w:pPr>
  </w:style>
  <w:style w:type="paragraph" w:styleId="27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8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9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0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1">
    <w:name w:val="Title"/>
    <w:basedOn w:val="1"/>
    <w:next w:val="1"/>
    <w:link w:val="45"/>
    <w:qFormat/>
    <w:uiPriority w:val="10"/>
    <w:pPr>
      <w:spacing w:before="75"/>
      <w:ind w:left="4681" w:right="1636" w:hanging="1661"/>
    </w:pPr>
    <w:rPr>
      <w:b/>
      <w:bCs/>
      <w:sz w:val="24"/>
      <w:szCs w:val="24"/>
    </w:rPr>
  </w:style>
  <w:style w:type="paragraph" w:styleId="32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/>
    </w:pPr>
  </w:style>
  <w:style w:type="paragraph" w:styleId="33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table" w:styleId="34">
    <w:name w:val="Table Grid"/>
    <w:basedOn w:val="12"/>
    <w:qFormat/>
    <w:uiPriority w:val="59"/>
    <w:pPr>
      <w:spacing w:after="0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5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No Spacing"/>
    <w:qFormat/>
    <w:uiPriority w:val="1"/>
    <w:pPr>
      <w:widowControl w:val="0"/>
      <w:spacing w:before="0" w:after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45">
    <w:name w:val="Заголовок Знак"/>
    <w:basedOn w:val="11"/>
    <w:link w:val="31"/>
    <w:qFormat/>
    <w:uiPriority w:val="10"/>
    <w:rPr>
      <w:sz w:val="48"/>
      <w:szCs w:val="48"/>
    </w:rPr>
  </w:style>
  <w:style w:type="character" w:customStyle="1" w:styleId="46">
    <w:name w:val="Подзаголовок Знак"/>
    <w:basedOn w:val="11"/>
    <w:link w:val="33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Цитата 2 Знак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0">
    <w:name w:val="Выделенная цитата Знак"/>
    <w:link w:val="49"/>
    <w:qFormat/>
    <w:uiPriority w:val="30"/>
    <w:rPr>
      <w:i/>
    </w:rPr>
  </w:style>
  <w:style w:type="character" w:customStyle="1" w:styleId="51">
    <w:name w:val="Верхний колонтитул Знак"/>
    <w:basedOn w:val="11"/>
    <w:link w:val="20"/>
    <w:qFormat/>
    <w:uiPriority w:val="99"/>
  </w:style>
  <w:style w:type="character" w:customStyle="1" w:styleId="52">
    <w:name w:val="Footer Char"/>
    <w:basedOn w:val="11"/>
    <w:qFormat/>
    <w:uiPriority w:val="99"/>
  </w:style>
  <w:style w:type="character" w:customStyle="1" w:styleId="53">
    <w:name w:val="Нижний колонтитул Знак"/>
    <w:link w:val="32"/>
    <w:qFormat/>
    <w:uiPriority w:val="99"/>
  </w:style>
  <w:style w:type="table" w:customStyle="1" w:styleId="54">
    <w:name w:val="Table Grid Light"/>
    <w:basedOn w:val="12"/>
    <w:qFormat/>
    <w:uiPriority w:val="59"/>
    <w:pPr>
      <w:spacing w:after="0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5">
    <w:name w:val="Plain Table 1"/>
    <w:basedOn w:val="12"/>
    <w:qFormat/>
    <w:uiPriority w:val="59"/>
    <w:pPr>
      <w:spacing w:after="0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12"/>
    <w:uiPriority w:val="59"/>
    <w:pPr>
      <w:spacing w:after="0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12"/>
    <w:qFormat/>
    <w:uiPriority w:val="99"/>
    <w:pPr>
      <w:spacing w:after="0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12"/>
    <w:qFormat/>
    <w:uiPriority w:val="99"/>
    <w:pPr>
      <w:spacing w:after="0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12"/>
    <w:qFormat/>
    <w:uiPriority w:val="99"/>
    <w:pPr>
      <w:spacing w:after="0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12"/>
    <w:qFormat/>
    <w:uiPriority w:val="99"/>
    <w:pPr>
      <w:spacing w:after="0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qFormat/>
    <w:uiPriority w:val="99"/>
    <w:pPr>
      <w:spacing w:after="0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qFormat/>
    <w:uiPriority w:val="99"/>
    <w:pPr>
      <w:spacing w:after="0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qFormat/>
    <w:uiPriority w:val="99"/>
    <w:pPr>
      <w:spacing w:after="0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qFormat/>
    <w:uiPriority w:val="99"/>
    <w:pPr>
      <w:spacing w:after="0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uiPriority w:val="99"/>
    <w:pPr>
      <w:spacing w:after="0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qFormat/>
    <w:uiPriority w:val="99"/>
    <w:pPr>
      <w:spacing w:after="0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basedOn w:val="12"/>
    <w:uiPriority w:val="99"/>
    <w:pPr>
      <w:spacing w:after="0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12"/>
    <w:qFormat/>
    <w:uiPriority w:val="99"/>
    <w:pPr>
      <w:spacing w:after="0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basedOn w:val="12"/>
    <w:qFormat/>
    <w:uiPriority w:val="99"/>
    <w:pPr>
      <w:spacing w:after="0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basedOn w:val="12"/>
    <w:qFormat/>
    <w:uiPriority w:val="99"/>
    <w:pPr>
      <w:spacing w:after="0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basedOn w:val="12"/>
    <w:qFormat/>
    <w:uiPriority w:val="99"/>
    <w:pPr>
      <w:spacing w:after="0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basedOn w:val="12"/>
    <w:qFormat/>
    <w:uiPriority w:val="99"/>
    <w:pPr>
      <w:spacing w:after="0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basedOn w:val="12"/>
    <w:qFormat/>
    <w:uiPriority w:val="99"/>
    <w:pPr>
      <w:spacing w:after="0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basedOn w:val="12"/>
    <w:qFormat/>
    <w:uiPriority w:val="99"/>
    <w:pPr>
      <w:spacing w:after="0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12"/>
    <w:qFormat/>
    <w:uiPriority w:val="99"/>
    <w:pPr>
      <w:spacing w:after="0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basedOn w:val="12"/>
    <w:qFormat/>
    <w:uiPriority w:val="99"/>
    <w:pPr>
      <w:spacing w:after="0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basedOn w:val="12"/>
    <w:qFormat/>
    <w:uiPriority w:val="99"/>
    <w:pPr>
      <w:spacing w:after="0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basedOn w:val="12"/>
    <w:qFormat/>
    <w:uiPriority w:val="99"/>
    <w:pPr>
      <w:spacing w:after="0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basedOn w:val="12"/>
    <w:qFormat/>
    <w:uiPriority w:val="99"/>
    <w:pPr>
      <w:spacing w:after="0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basedOn w:val="12"/>
    <w:qFormat/>
    <w:uiPriority w:val="99"/>
    <w:pPr>
      <w:spacing w:after="0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basedOn w:val="12"/>
    <w:qFormat/>
    <w:uiPriority w:val="59"/>
    <w:pPr>
      <w:spacing w:after="0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12"/>
    <w:qFormat/>
    <w:uiPriority w:val="59"/>
    <w:pPr>
      <w:spacing w:after="0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basedOn w:val="12"/>
    <w:qFormat/>
    <w:uiPriority w:val="59"/>
    <w:pPr>
      <w:spacing w:after="0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basedOn w:val="12"/>
    <w:qFormat/>
    <w:uiPriority w:val="59"/>
    <w:pPr>
      <w:spacing w:after="0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basedOn w:val="12"/>
    <w:qFormat/>
    <w:uiPriority w:val="59"/>
    <w:pPr>
      <w:spacing w:after="0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basedOn w:val="12"/>
    <w:qFormat/>
    <w:uiPriority w:val="59"/>
    <w:pPr>
      <w:spacing w:after="0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basedOn w:val="12"/>
    <w:qFormat/>
    <w:uiPriority w:val="59"/>
    <w:pPr>
      <w:spacing w:after="0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basedOn w:val="12"/>
    <w:qFormat/>
    <w:uiPriority w:val="99"/>
    <w:pPr>
      <w:spacing w:after="0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12"/>
    <w:qFormat/>
    <w:uiPriority w:val="99"/>
    <w:pPr>
      <w:spacing w:after="0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12"/>
    <w:qFormat/>
    <w:uiPriority w:val="99"/>
    <w:pPr>
      <w:spacing w:after="0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12"/>
    <w:qFormat/>
    <w:uiPriority w:val="99"/>
    <w:pPr>
      <w:spacing w:after="0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12"/>
    <w:qFormat/>
    <w:uiPriority w:val="99"/>
    <w:pPr>
      <w:spacing w:after="0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12"/>
    <w:qFormat/>
    <w:uiPriority w:val="99"/>
    <w:pPr>
      <w:spacing w:after="0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basedOn w:val="12"/>
    <w:qFormat/>
    <w:uiPriority w:val="99"/>
    <w:pPr>
      <w:spacing w:after="0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7 Colorful"/>
    <w:basedOn w:val="12"/>
    <w:qFormat/>
    <w:uiPriority w:val="99"/>
    <w:pPr>
      <w:spacing w:after="0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12"/>
    <w:qFormat/>
    <w:uiPriority w:val="99"/>
    <w:pPr>
      <w:spacing w:after="0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12"/>
    <w:qFormat/>
    <w:uiPriority w:val="99"/>
    <w:pPr>
      <w:spacing w:after="0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12"/>
    <w:qFormat/>
    <w:uiPriority w:val="99"/>
    <w:pPr>
      <w:spacing w:after="0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12"/>
    <w:qFormat/>
    <w:uiPriority w:val="99"/>
    <w:pPr>
      <w:spacing w:after="0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12"/>
    <w:qFormat/>
    <w:uiPriority w:val="99"/>
    <w:pPr>
      <w:spacing w:after="0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basedOn w:val="12"/>
    <w:qFormat/>
    <w:uiPriority w:val="99"/>
    <w:pPr>
      <w:spacing w:after="0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List Table 1 Light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basedOn w:val="12"/>
    <w:qFormat/>
    <w:uiPriority w:val="99"/>
    <w:pPr>
      <w:spacing w:after="0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12"/>
    <w:qFormat/>
    <w:uiPriority w:val="99"/>
    <w:pPr>
      <w:spacing w:after="0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basedOn w:val="12"/>
    <w:qFormat/>
    <w:uiPriority w:val="99"/>
    <w:pPr>
      <w:spacing w:after="0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basedOn w:val="12"/>
    <w:qFormat/>
    <w:uiPriority w:val="99"/>
    <w:pPr>
      <w:spacing w:after="0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basedOn w:val="12"/>
    <w:qFormat/>
    <w:uiPriority w:val="99"/>
    <w:pPr>
      <w:spacing w:after="0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basedOn w:val="12"/>
    <w:qFormat/>
    <w:uiPriority w:val="99"/>
    <w:pPr>
      <w:spacing w:after="0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basedOn w:val="12"/>
    <w:qFormat/>
    <w:uiPriority w:val="99"/>
    <w:pPr>
      <w:spacing w:after="0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basedOn w:val="12"/>
    <w:qFormat/>
    <w:uiPriority w:val="99"/>
    <w:pPr>
      <w:spacing w:after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qFormat/>
    <w:uiPriority w:val="99"/>
    <w:pPr>
      <w:spacing w:after="0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12"/>
    <w:qFormat/>
    <w:uiPriority w:val="99"/>
    <w:pPr>
      <w:spacing w:after="0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qFormat/>
    <w:uiPriority w:val="99"/>
    <w:pPr>
      <w:spacing w:after="0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12"/>
    <w:qFormat/>
    <w:uiPriority w:val="99"/>
    <w:pPr>
      <w:spacing w:after="0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12"/>
    <w:qFormat/>
    <w:uiPriority w:val="99"/>
    <w:pPr>
      <w:spacing w:after="0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12"/>
    <w:qFormat/>
    <w:uiPriority w:val="99"/>
    <w:pPr>
      <w:spacing w:after="0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basedOn w:val="12"/>
    <w:qFormat/>
    <w:uiPriority w:val="99"/>
    <w:pPr>
      <w:spacing w:after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12"/>
    <w:qFormat/>
    <w:uiPriority w:val="99"/>
    <w:pPr>
      <w:spacing w:after="0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basedOn w:val="12"/>
    <w:qFormat/>
    <w:uiPriority w:val="99"/>
    <w:pPr>
      <w:spacing w:after="0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basedOn w:val="12"/>
    <w:qFormat/>
    <w:uiPriority w:val="99"/>
    <w:pPr>
      <w:spacing w:after="0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basedOn w:val="12"/>
    <w:qFormat/>
    <w:uiPriority w:val="99"/>
    <w:pPr>
      <w:spacing w:after="0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basedOn w:val="12"/>
    <w:qFormat/>
    <w:uiPriority w:val="99"/>
    <w:pPr>
      <w:spacing w:after="0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basedOn w:val="12"/>
    <w:qFormat/>
    <w:uiPriority w:val="99"/>
    <w:pPr>
      <w:spacing w:after="0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basedOn w:val="12"/>
    <w:qFormat/>
    <w:uiPriority w:val="99"/>
    <w:pPr>
      <w:spacing w:after="0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12"/>
    <w:qFormat/>
    <w:uiPriority w:val="99"/>
    <w:pPr>
      <w:spacing w:after="0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basedOn w:val="12"/>
    <w:qFormat/>
    <w:uiPriority w:val="99"/>
    <w:pPr>
      <w:spacing w:after="0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basedOn w:val="12"/>
    <w:uiPriority w:val="99"/>
    <w:pPr>
      <w:spacing w:after="0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basedOn w:val="12"/>
    <w:qFormat/>
    <w:uiPriority w:val="99"/>
    <w:pPr>
      <w:spacing w:after="0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basedOn w:val="12"/>
    <w:qFormat/>
    <w:uiPriority w:val="99"/>
    <w:pPr>
      <w:spacing w:after="0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basedOn w:val="12"/>
    <w:qFormat/>
    <w:uiPriority w:val="99"/>
    <w:pPr>
      <w:spacing w:after="0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basedOn w:val="12"/>
    <w:qFormat/>
    <w:uiPriority w:val="99"/>
    <w:pPr>
      <w:spacing w:after="0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12"/>
    <w:qFormat/>
    <w:uiPriority w:val="99"/>
    <w:pPr>
      <w:spacing w:after="0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basedOn w:val="12"/>
    <w:qFormat/>
    <w:uiPriority w:val="99"/>
    <w:pPr>
      <w:spacing w:after="0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12"/>
    <w:uiPriority w:val="99"/>
    <w:pPr>
      <w:spacing w:after="0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12"/>
    <w:qFormat/>
    <w:uiPriority w:val="99"/>
    <w:pPr>
      <w:spacing w:after="0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12"/>
    <w:qFormat/>
    <w:uiPriority w:val="99"/>
    <w:pPr>
      <w:spacing w:after="0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12"/>
    <w:qFormat/>
    <w:uiPriority w:val="99"/>
    <w:pPr>
      <w:spacing w:after="0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12"/>
    <w:qFormat/>
    <w:uiPriority w:val="99"/>
    <w:pPr>
      <w:spacing w:after="0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12"/>
    <w:qFormat/>
    <w:uiPriority w:val="99"/>
    <w:pPr>
      <w:spacing w:after="0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basedOn w:val="12"/>
    <w:qFormat/>
    <w:uiPriority w:val="99"/>
    <w:pPr>
      <w:spacing w:after="0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12"/>
    <w:qFormat/>
    <w:uiPriority w:val="99"/>
    <w:pPr>
      <w:spacing w:after="0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12"/>
    <w:qFormat/>
    <w:uiPriority w:val="99"/>
    <w:pPr>
      <w:spacing w:after="0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12"/>
    <w:qFormat/>
    <w:uiPriority w:val="99"/>
    <w:pPr>
      <w:spacing w:after="0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12"/>
    <w:qFormat/>
    <w:uiPriority w:val="99"/>
    <w:pPr>
      <w:spacing w:after="0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basedOn w:val="12"/>
    <w:qFormat/>
    <w:uiPriority w:val="99"/>
    <w:pPr>
      <w:spacing w:after="0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qFormat/>
    <w:uiPriority w:val="99"/>
    <w:pPr>
      <w:spacing w:after="0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12"/>
    <w:qFormat/>
    <w:uiPriority w:val="99"/>
    <w:pPr>
      <w:spacing w:after="0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12"/>
    <w:qFormat/>
    <w:uiPriority w:val="99"/>
    <w:pPr>
      <w:spacing w:after="0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12"/>
    <w:qFormat/>
    <w:uiPriority w:val="99"/>
    <w:pPr>
      <w:spacing w:after="0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12"/>
    <w:qFormat/>
    <w:uiPriority w:val="99"/>
    <w:pPr>
      <w:spacing w:after="0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12"/>
    <w:qFormat/>
    <w:uiPriority w:val="99"/>
    <w:pPr>
      <w:spacing w:after="0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Текст сноски Знак"/>
    <w:link w:val="18"/>
    <w:qFormat/>
    <w:uiPriority w:val="99"/>
    <w:rPr>
      <w:sz w:val="18"/>
    </w:rPr>
  </w:style>
  <w:style w:type="character" w:customStyle="1" w:styleId="180">
    <w:name w:val="Текст концевой сноски Знак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pPr>
      <w:widowControl w:val="0"/>
      <w:spacing w:before="20" w:after="2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table" w:customStyle="1" w:styleId="18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3">
    <w:name w:val="List Paragraph"/>
    <w:basedOn w:val="1"/>
    <w:qFormat/>
    <w:uiPriority w:val="1"/>
  </w:style>
  <w:style w:type="paragraph" w:customStyle="1" w:styleId="184">
    <w:name w:val="Table Paragraph"/>
    <w:basedOn w:val="1"/>
    <w:qFormat/>
    <w:uiPriority w:val="1"/>
  </w:style>
  <w:style w:type="paragraph" w:customStyle="1" w:styleId="185">
    <w:name w:val="HTML Top of Form"/>
    <w:basedOn w:val="1"/>
    <w:next w:val="1"/>
    <w:link w:val="186"/>
    <w:semiHidden/>
    <w:unhideWhenUsed/>
    <w:qFormat/>
    <w:uiPriority w:val="99"/>
    <w:pPr>
      <w:widowControl/>
      <w:pBdr>
        <w:bottom w:val="single" w:color="000000" w:sz="6" w:space="1"/>
      </w:pBdr>
      <w:spacing w:before="0" w:after="0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186">
    <w:name w:val="z-Начало формы Знак"/>
    <w:basedOn w:val="11"/>
    <w:link w:val="185"/>
    <w:semiHidden/>
    <w:qFormat/>
    <w:uiPriority w:val="99"/>
    <w:rPr>
      <w:rFonts w:ascii="Arial" w:hAnsi="Arial" w:eastAsia="Times New Roman" w:cs="Arial"/>
      <w:vanish/>
      <w:sz w:val="16"/>
      <w:szCs w:val="16"/>
      <w:lang w:val="ru-RU" w:eastAsia="ru-RU"/>
    </w:rPr>
  </w:style>
  <w:style w:type="paragraph" w:customStyle="1" w:styleId="187">
    <w:name w:val="HTML Bottom of Form"/>
    <w:basedOn w:val="1"/>
    <w:next w:val="1"/>
    <w:link w:val="188"/>
    <w:semiHidden/>
    <w:unhideWhenUsed/>
    <w:qFormat/>
    <w:uiPriority w:val="99"/>
    <w:pPr>
      <w:widowControl/>
      <w:pBdr>
        <w:top w:val="single" w:color="000000" w:sz="6" w:space="1"/>
      </w:pBdr>
      <w:spacing w:before="0" w:after="0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188">
    <w:name w:val="z-Конец формы Знак"/>
    <w:basedOn w:val="11"/>
    <w:link w:val="187"/>
    <w:semiHidden/>
    <w:qFormat/>
    <w:uiPriority w:val="99"/>
    <w:rPr>
      <w:rFonts w:ascii="Arial" w:hAnsi="Arial" w:eastAsia="Times New Roman" w:cs="Arial"/>
      <w:vanish/>
      <w:sz w:val="16"/>
      <w:szCs w:val="16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B9001-4B66-4638-B3FB-1C99AA11AF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482</Words>
  <Characters>2748</Characters>
  <Lines>22</Lines>
  <Paragraphs>6</Paragraphs>
  <TotalTime>5</TotalTime>
  <ScaleCrop>false</ScaleCrop>
  <LinksUpToDate>false</LinksUpToDate>
  <CharactersWithSpaces>3224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2026-03-15T23:35:00Z</dcterms:created>
  <dc:creator>Жок</dc:creator>
  <cp:lastModifiedBy>Оля</cp:lastModifiedBy>
  <cp:lastPrinted>2025-12-22T11:27:00Z</cp:lastPrinted>
  <dcterms:modified xsi:type="dcterms:W3CDTF">2026-03-20T08:59:48Z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2025-08-18T00:00:00Z</vt:filetime>
  </property>
  <property fmtid="{D5CDD505-2E9C-101B-9397-08002B2CF9AE}" pid="5" name="SourceModified">
    <vt:lpwstr>D:20250709173932+03'00'</vt:lpwstr>
  </property>
  <property fmtid="{D5CDD505-2E9C-101B-9397-08002B2CF9AE}" pid="6" name="KSOProductBuildVer">
    <vt:lpwstr>1049-12.2.0.23196</vt:lpwstr>
  </property>
  <property fmtid="{D5CDD505-2E9C-101B-9397-08002B2CF9AE}" pid="7" name="ICV">
    <vt:lpwstr>EEB5B4389CE24AC489CC7D9B1FE899E3_13</vt:lpwstr>
  </property>
</Properties>
</file>